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6F5EC430"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6F56AE">
        <w:rPr>
          <w:rFonts w:cs="Arial"/>
          <w:bCs/>
          <w:sz w:val="28"/>
        </w:rPr>
        <w:t>#96</w:t>
      </w:r>
      <w:r w:rsidR="00052DFA">
        <w:rPr>
          <w:rFonts w:cs="Arial"/>
          <w:bCs/>
          <w:sz w:val="28"/>
        </w:rPr>
        <w:t>bis</w:t>
      </w:r>
      <w:r w:rsidR="001361C1">
        <w:rPr>
          <w:rFonts w:cs="Arial"/>
          <w:bCs/>
          <w:sz w:val="28"/>
        </w:rPr>
        <w:t xml:space="preserve"> </w:t>
      </w:r>
      <w:r w:rsidR="00767D60">
        <w:rPr>
          <w:rFonts w:cs="Arial"/>
          <w:bCs/>
          <w:sz w:val="28"/>
        </w:rPr>
        <w:t xml:space="preserve"> </w:t>
      </w:r>
      <w:r w:rsidR="005203DE">
        <w:rPr>
          <w:rFonts w:cs="Arial" w:hint="eastAsia"/>
          <w:bCs/>
          <w:sz w:val="28"/>
          <w:szCs w:val="24"/>
          <w:lang w:val="en-US" w:eastAsia="zh-TW"/>
        </w:rPr>
        <w:tab/>
      </w:r>
      <w:r w:rsidR="00CA2945">
        <w:rPr>
          <w:rFonts w:eastAsia="MS Mincho" w:cs="Arial"/>
          <w:bCs/>
          <w:sz w:val="28"/>
          <w:szCs w:val="24"/>
          <w:lang w:val="en-US"/>
        </w:rPr>
        <w:t>R1-1904163</w:t>
      </w:r>
      <w:bookmarkStart w:id="2" w:name="_GoBack"/>
      <w:bookmarkEnd w:id="2"/>
    </w:p>
    <w:p w14:paraId="6D9A9A80" w14:textId="67A72DE8" w:rsidR="006517D0" w:rsidRPr="009A4147" w:rsidRDefault="0073302B"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Xi’an</w:t>
      </w:r>
      <w:r w:rsidRPr="00B5587F">
        <w:rPr>
          <w:rFonts w:cs="Arial"/>
          <w:bCs/>
          <w:sz w:val="28"/>
        </w:rPr>
        <w:t xml:space="preserve">, </w:t>
      </w:r>
      <w:r>
        <w:rPr>
          <w:rFonts w:cs="Arial"/>
          <w:bCs/>
          <w:sz w:val="28"/>
        </w:rPr>
        <w:t>China, 8th April – 12</w:t>
      </w:r>
      <w:r w:rsidRPr="005910D4">
        <w:rPr>
          <w:rFonts w:cs="Arial"/>
          <w:bCs/>
          <w:sz w:val="28"/>
          <w:vertAlign w:val="superscript"/>
        </w:rPr>
        <w:t>th</w:t>
      </w:r>
      <w:r>
        <w:rPr>
          <w:rFonts w:cs="Arial"/>
          <w:bCs/>
          <w:sz w:val="28"/>
        </w:rPr>
        <w:t xml:space="preserve"> April</w:t>
      </w:r>
      <w:r w:rsidRPr="00B5587F">
        <w:rPr>
          <w:rFonts w:cs="Arial"/>
          <w:bCs/>
          <w:sz w:val="28"/>
        </w:rPr>
        <w:t>,</w:t>
      </w:r>
      <w:r>
        <w:rPr>
          <w:rFonts w:cs="Arial"/>
          <w:bCs/>
          <w:sz w:val="28"/>
        </w:rPr>
        <w:t xml:space="preserve"> 2019</w:t>
      </w:r>
      <w:r w:rsidR="00634586">
        <w:rPr>
          <w:rFonts w:eastAsia="MS Mincho" w:cs="Arial"/>
          <w:bCs/>
          <w:sz w:val="28"/>
          <w:lang w:eastAsia="ja-JP"/>
        </w:rPr>
        <w:t xml:space="preserve"> </w:t>
      </w:r>
      <w:r w:rsidR="00DA3A69" w:rsidRPr="00DA3A69">
        <w:rPr>
          <w:rFonts w:cs="Arial"/>
          <w:bCs/>
          <w:sz w:val="28"/>
        </w:rPr>
        <w:t xml:space="preserve"> </w:t>
      </w:r>
      <w:r w:rsidR="00297FB4">
        <w:rPr>
          <w:rFonts w:cs="Arial"/>
          <w:bCs/>
          <w:sz w:val="28"/>
        </w:rPr>
        <w:t xml:space="preserve"> </w:t>
      </w:r>
    </w:p>
    <w:p w14:paraId="5F261769" w14:textId="51D25CD7"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451EAB">
        <w:rPr>
          <w:rFonts w:cs="Arial"/>
          <w:bCs/>
          <w:sz w:val="28"/>
          <w:szCs w:val="24"/>
          <w:lang w:val="en-US" w:eastAsia="zh-TW"/>
        </w:rPr>
        <w:t>6.2.2.6</w:t>
      </w:r>
    </w:p>
    <w:p w14:paraId="535CFB2C"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311CB3A2" w14:textId="1152560F"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6D653C" w:rsidRPr="006D653C">
        <w:rPr>
          <w:rFonts w:cs="Arial"/>
          <w:bCs/>
          <w:sz w:val="28"/>
          <w:szCs w:val="24"/>
          <w:lang w:val="en-US" w:eastAsia="zh-TW"/>
        </w:rPr>
        <w:t xml:space="preserve">NRS </w:t>
      </w:r>
      <w:r w:rsidR="004E4131">
        <w:rPr>
          <w:rFonts w:cs="Arial"/>
          <w:bCs/>
          <w:sz w:val="28"/>
          <w:szCs w:val="24"/>
          <w:lang w:val="en-US" w:eastAsia="zh-TW"/>
        </w:rPr>
        <w:t xml:space="preserve">presence </w:t>
      </w:r>
      <w:r w:rsidR="006D653C" w:rsidRPr="006D653C">
        <w:rPr>
          <w:rFonts w:cs="Arial"/>
          <w:bCs/>
          <w:sz w:val="28"/>
          <w:szCs w:val="24"/>
          <w:lang w:val="en-US" w:eastAsia="zh-TW"/>
        </w:rPr>
        <w:t>on non-anchor carrier</w:t>
      </w:r>
      <w:r w:rsidR="00A17C4E">
        <w:rPr>
          <w:rFonts w:cs="Arial"/>
          <w:bCs/>
          <w:sz w:val="28"/>
          <w:szCs w:val="24"/>
          <w:lang w:val="en-US" w:eastAsia="zh-TW"/>
        </w:rPr>
        <w:t xml:space="preserve"> in NB-IoT</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75CC2354" w14:textId="52360194" w:rsidR="0016175A" w:rsidRDefault="00C87B19" w:rsidP="0016175A">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8378BE">
        <w:rPr>
          <w:rFonts w:ascii="Times New Roman" w:hAnsi="Times New Roman"/>
          <w:b w:val="0"/>
          <w:bCs/>
          <w:sz w:val="20"/>
          <w:lang w:val="en-US" w:eastAsia="zh-TW"/>
        </w:rPr>
        <w:t xml:space="preserve">A new RAN1-led Working Item on Rel-16 enhancements for NB-IoT was approved at RAN Plenary #80 [1]. </w:t>
      </w:r>
      <w:r>
        <w:rPr>
          <w:rFonts w:ascii="Times New Roman" w:hAnsi="Times New Roman"/>
          <w:b w:val="0"/>
          <w:bCs/>
          <w:sz w:val="20"/>
          <w:lang w:val="en-US" w:eastAsia="zh-TW"/>
        </w:rPr>
        <w:t xml:space="preserve"> </w:t>
      </w:r>
      <w:r w:rsidR="00D11460">
        <w:rPr>
          <w:rFonts w:ascii="Times New Roman" w:hAnsi="Times New Roman"/>
          <w:b w:val="0"/>
          <w:bCs/>
          <w:sz w:val="20"/>
          <w:lang w:val="en-US" w:eastAsia="zh-TW"/>
        </w:rPr>
        <w:t>In RAN1#94bis and RAN1#95</w:t>
      </w:r>
      <w:r w:rsidR="0016175A">
        <w:rPr>
          <w:rFonts w:ascii="Times New Roman" w:hAnsi="Times New Roman"/>
          <w:b w:val="0"/>
          <w:bCs/>
          <w:sz w:val="20"/>
          <w:lang w:val="en-US" w:eastAsia="zh-TW"/>
        </w:rPr>
        <w:t>, the following agreements and working assumption were made:</w:t>
      </w:r>
    </w:p>
    <w:p w14:paraId="12328886" w14:textId="77777777" w:rsidR="00D11460" w:rsidRPr="00D11460" w:rsidRDefault="00D11460" w:rsidP="00D11460">
      <w:pPr>
        <w:pStyle w:val="BodyText"/>
        <w:numPr>
          <w:ilvl w:val="0"/>
          <w:numId w:val="38"/>
        </w:numPr>
        <w:rPr>
          <w:i/>
          <w:lang w:eastAsia="ko-KR"/>
        </w:rPr>
      </w:pPr>
      <w:r w:rsidRPr="00D11460">
        <w:rPr>
          <w:i/>
          <w:lang w:eastAsia="ko-KR"/>
        </w:rPr>
        <w:t>In the POs that have associated subframes which will contain NRS even when no paging NPDCCH is transmitted for NPDCCH early termination:</w:t>
      </w:r>
    </w:p>
    <w:p w14:paraId="37AC24C4" w14:textId="467662CC" w:rsidR="00D11460" w:rsidRPr="00D11460" w:rsidRDefault="00D11460" w:rsidP="00D11460">
      <w:pPr>
        <w:pStyle w:val="BodyText"/>
        <w:numPr>
          <w:ilvl w:val="1"/>
          <w:numId w:val="38"/>
        </w:numPr>
        <w:rPr>
          <w:i/>
          <w:lang w:eastAsia="ko-KR"/>
        </w:rPr>
      </w:pPr>
      <w:r w:rsidRPr="00D11460">
        <w:rPr>
          <w:i/>
          <w:lang w:eastAsia="ko-KR"/>
        </w:rPr>
        <w:t>NRS is present in the first M subframes out of the 10 NB-IoT DL subframes before the PO, and the N first NB-IoT DL subframes of NPDCCH search space</w:t>
      </w:r>
    </w:p>
    <w:p w14:paraId="620B53DC" w14:textId="789DCC5F" w:rsidR="00D11460" w:rsidRPr="00D11460" w:rsidRDefault="00D11460" w:rsidP="00D11460">
      <w:pPr>
        <w:pStyle w:val="BodyText"/>
        <w:numPr>
          <w:ilvl w:val="2"/>
          <w:numId w:val="38"/>
        </w:numPr>
        <w:rPr>
          <w:i/>
          <w:lang w:eastAsia="ko-KR"/>
        </w:rPr>
      </w:pPr>
      <w:r w:rsidRPr="00D3628C">
        <w:rPr>
          <w:i/>
          <w:lang w:eastAsia="ko-KR"/>
        </w:rPr>
        <w:t>FFS</w:t>
      </w:r>
      <w:r w:rsidRPr="00D11460">
        <w:rPr>
          <w:i/>
          <w:lang w:eastAsia="ko-KR"/>
        </w:rPr>
        <w:t xml:space="preserve"> value(s) of N, M</w:t>
      </w:r>
    </w:p>
    <w:p w14:paraId="71BFEF3C" w14:textId="77777777" w:rsidR="00FD7460" w:rsidRPr="00FD7460" w:rsidRDefault="00FD7460" w:rsidP="00FD7460">
      <w:pPr>
        <w:pStyle w:val="Header"/>
        <w:numPr>
          <w:ilvl w:val="0"/>
          <w:numId w:val="38"/>
        </w:numPr>
        <w:tabs>
          <w:tab w:val="center" w:pos="4536"/>
          <w:tab w:val="right" w:pos="8280"/>
          <w:tab w:val="right" w:pos="9781"/>
        </w:tabs>
        <w:spacing w:after="120"/>
        <w:ind w:right="-57"/>
        <w:jc w:val="both"/>
        <w:rPr>
          <w:rFonts w:ascii="Times New Roman" w:hAnsi="Times New Roman"/>
          <w:b w:val="0"/>
          <w:i/>
          <w:noProof w:val="0"/>
          <w:sz w:val="20"/>
          <w:lang w:eastAsia="ko-KR"/>
        </w:rPr>
      </w:pPr>
      <w:r w:rsidRPr="00FD7460">
        <w:rPr>
          <w:rFonts w:ascii="Times New Roman" w:hAnsi="Times New Roman"/>
          <w:b w:val="0"/>
          <w:i/>
          <w:noProof w:val="0"/>
          <w:sz w:val="20"/>
          <w:lang w:eastAsia="ko-KR"/>
        </w:rPr>
        <w:t>For the issue of NRS presence for NPDCCH early termination when NWUS is enabled, down-select among:</w:t>
      </w:r>
    </w:p>
    <w:p w14:paraId="6B49C1F0" w14:textId="77777777" w:rsidR="00FD7460" w:rsidRPr="00FD7460" w:rsidRDefault="00FD7460" w:rsidP="00FD7460">
      <w:pPr>
        <w:pStyle w:val="Header"/>
        <w:numPr>
          <w:ilvl w:val="1"/>
          <w:numId w:val="38"/>
        </w:numPr>
        <w:tabs>
          <w:tab w:val="center" w:pos="4536"/>
          <w:tab w:val="right" w:pos="8280"/>
          <w:tab w:val="right" w:pos="9781"/>
        </w:tabs>
        <w:spacing w:after="120"/>
        <w:ind w:right="-57"/>
        <w:jc w:val="both"/>
        <w:rPr>
          <w:rFonts w:ascii="Times New Roman" w:hAnsi="Times New Roman"/>
          <w:b w:val="0"/>
          <w:i/>
          <w:noProof w:val="0"/>
          <w:sz w:val="20"/>
          <w:lang w:eastAsia="ko-KR"/>
        </w:rPr>
      </w:pPr>
      <w:r w:rsidRPr="00FD7460">
        <w:rPr>
          <w:rFonts w:ascii="Times New Roman" w:hAnsi="Times New Roman"/>
          <w:b w:val="0"/>
          <w:i/>
          <w:noProof w:val="0"/>
          <w:sz w:val="20"/>
          <w:lang w:eastAsia="ko-KR"/>
        </w:rPr>
        <w:t>Alt3: Decouple configuration of NRS for NPDCCH early termination and NWUS early termination</w:t>
      </w:r>
    </w:p>
    <w:p w14:paraId="07A1F8D2" w14:textId="77777777" w:rsidR="00FD7460" w:rsidRPr="00FD7460" w:rsidRDefault="00FD7460" w:rsidP="00FD7460">
      <w:pPr>
        <w:pStyle w:val="Header"/>
        <w:numPr>
          <w:ilvl w:val="2"/>
          <w:numId w:val="38"/>
        </w:numPr>
        <w:tabs>
          <w:tab w:val="center" w:pos="4536"/>
          <w:tab w:val="right" w:pos="8280"/>
          <w:tab w:val="right" w:pos="9781"/>
        </w:tabs>
        <w:spacing w:after="120"/>
        <w:ind w:right="-57"/>
        <w:jc w:val="both"/>
        <w:rPr>
          <w:rFonts w:ascii="Times New Roman" w:hAnsi="Times New Roman"/>
          <w:b w:val="0"/>
          <w:i/>
          <w:noProof w:val="0"/>
          <w:sz w:val="20"/>
          <w:lang w:eastAsia="ko-KR"/>
        </w:rPr>
      </w:pPr>
      <w:r w:rsidRPr="00FD7460">
        <w:rPr>
          <w:rFonts w:ascii="Times New Roman" w:hAnsi="Times New Roman"/>
          <w:b w:val="0"/>
          <w:i/>
          <w:noProof w:val="0"/>
          <w:sz w:val="20"/>
          <w:lang w:eastAsia="ko-KR"/>
        </w:rPr>
        <w:t xml:space="preserve">e.g. eNB can enable NRS for NWUS and disable for NPDCCH, or vice versa. </w:t>
      </w:r>
    </w:p>
    <w:p w14:paraId="6BD341AA" w14:textId="77777777" w:rsidR="00FD7460" w:rsidRPr="00FD7460" w:rsidRDefault="00FD7460" w:rsidP="00FD7460">
      <w:pPr>
        <w:pStyle w:val="Header"/>
        <w:numPr>
          <w:ilvl w:val="1"/>
          <w:numId w:val="38"/>
        </w:numPr>
        <w:tabs>
          <w:tab w:val="center" w:pos="4536"/>
          <w:tab w:val="right" w:pos="8280"/>
          <w:tab w:val="right" w:pos="9781"/>
        </w:tabs>
        <w:spacing w:after="120"/>
        <w:ind w:right="-57"/>
        <w:jc w:val="both"/>
        <w:rPr>
          <w:rFonts w:ascii="Times New Roman" w:hAnsi="Times New Roman"/>
          <w:b w:val="0"/>
          <w:i/>
          <w:noProof w:val="0"/>
          <w:sz w:val="20"/>
          <w:lang w:eastAsia="ko-KR"/>
        </w:rPr>
      </w:pPr>
      <w:r w:rsidRPr="00FD7460">
        <w:rPr>
          <w:rFonts w:ascii="Times New Roman" w:hAnsi="Times New Roman"/>
          <w:b w:val="0"/>
          <w:i/>
          <w:noProof w:val="0"/>
          <w:sz w:val="20"/>
          <w:lang w:eastAsia="ko-KR"/>
        </w:rPr>
        <w:t>Alt4: NRS is always associated with NPDCCH for paging</w:t>
      </w:r>
    </w:p>
    <w:p w14:paraId="565490CC" w14:textId="77777777" w:rsidR="00FD7460" w:rsidRPr="00FD7460" w:rsidRDefault="00FD7460" w:rsidP="00FD7460">
      <w:pPr>
        <w:pStyle w:val="Header"/>
        <w:tabs>
          <w:tab w:val="center" w:pos="4536"/>
          <w:tab w:val="right" w:pos="8280"/>
          <w:tab w:val="right" w:pos="9781"/>
        </w:tabs>
        <w:spacing w:after="120"/>
        <w:ind w:right="-57"/>
        <w:jc w:val="both"/>
        <w:rPr>
          <w:rFonts w:ascii="Times New Roman" w:hAnsi="Times New Roman"/>
          <w:b w:val="0"/>
          <w:i/>
          <w:noProof w:val="0"/>
          <w:sz w:val="20"/>
          <w:lang w:eastAsia="ko-KR"/>
        </w:rPr>
      </w:pPr>
      <w:r w:rsidRPr="00FD7460">
        <w:rPr>
          <w:rFonts w:ascii="Times New Roman" w:hAnsi="Times New Roman"/>
          <w:b w:val="0"/>
          <w:i/>
          <w:noProof w:val="0"/>
          <w:sz w:val="20"/>
          <w:lang w:eastAsia="ko-KR"/>
        </w:rPr>
        <w:t>The decimation pattern (i.e., the pattern that determines which POs have subframes with NRS even when no NPDCCH is transmitted) is designed at least with the following principles:</w:t>
      </w:r>
    </w:p>
    <w:p w14:paraId="0543D474" w14:textId="77777777" w:rsidR="00FD7460" w:rsidRPr="00FD7460" w:rsidRDefault="00FD7460" w:rsidP="00FD7460">
      <w:pPr>
        <w:pStyle w:val="Header"/>
        <w:numPr>
          <w:ilvl w:val="0"/>
          <w:numId w:val="41"/>
        </w:numPr>
        <w:tabs>
          <w:tab w:val="center" w:pos="4536"/>
          <w:tab w:val="right" w:pos="8280"/>
          <w:tab w:val="right" w:pos="9781"/>
        </w:tabs>
        <w:spacing w:after="120"/>
        <w:ind w:right="-57"/>
        <w:jc w:val="both"/>
        <w:rPr>
          <w:rFonts w:ascii="Times New Roman" w:hAnsi="Times New Roman"/>
          <w:b w:val="0"/>
          <w:i/>
          <w:noProof w:val="0"/>
          <w:sz w:val="20"/>
          <w:lang w:eastAsia="ko-KR"/>
        </w:rPr>
      </w:pPr>
      <w:r w:rsidRPr="00FD7460">
        <w:rPr>
          <w:rFonts w:ascii="Times New Roman" w:hAnsi="Times New Roman"/>
          <w:b w:val="0"/>
          <w:i/>
          <w:noProof w:val="0"/>
          <w:sz w:val="20"/>
          <w:lang w:eastAsia="ko-KR"/>
        </w:rPr>
        <w:t>P1: The decimation pattern shall be fair across UEs, i.e., all UEs see the same/similar percentage of POs with NRS.</w:t>
      </w:r>
    </w:p>
    <w:p w14:paraId="163A20AA" w14:textId="77777777" w:rsidR="00FD7460" w:rsidRPr="00FD7460" w:rsidRDefault="00FD7460" w:rsidP="00FD7460">
      <w:pPr>
        <w:pStyle w:val="Header"/>
        <w:numPr>
          <w:ilvl w:val="1"/>
          <w:numId w:val="41"/>
        </w:numPr>
        <w:tabs>
          <w:tab w:val="center" w:pos="4536"/>
          <w:tab w:val="right" w:pos="8280"/>
          <w:tab w:val="right" w:pos="9781"/>
        </w:tabs>
        <w:spacing w:after="120"/>
        <w:ind w:right="-57"/>
        <w:jc w:val="both"/>
        <w:rPr>
          <w:rFonts w:ascii="Times New Roman" w:hAnsi="Times New Roman"/>
          <w:b w:val="0"/>
          <w:i/>
          <w:noProof w:val="0"/>
          <w:sz w:val="20"/>
          <w:lang w:eastAsia="ko-KR"/>
        </w:rPr>
      </w:pPr>
      <w:r w:rsidRPr="00FD7460">
        <w:rPr>
          <w:rFonts w:ascii="Times New Roman" w:hAnsi="Times New Roman"/>
          <w:b w:val="0"/>
          <w:i/>
          <w:noProof w:val="0"/>
          <w:sz w:val="20"/>
          <w:lang w:eastAsia="ko-KR"/>
        </w:rPr>
        <w:t>FFS: the case for eDRX</w:t>
      </w:r>
    </w:p>
    <w:p w14:paraId="4F03C7EA" w14:textId="77777777" w:rsidR="00FD7460" w:rsidRPr="00FD7460" w:rsidRDefault="00FD7460" w:rsidP="00FD7460">
      <w:pPr>
        <w:pStyle w:val="Header"/>
        <w:numPr>
          <w:ilvl w:val="0"/>
          <w:numId w:val="41"/>
        </w:numPr>
        <w:tabs>
          <w:tab w:val="center" w:pos="4536"/>
          <w:tab w:val="right" w:pos="8280"/>
          <w:tab w:val="right" w:pos="9781"/>
        </w:tabs>
        <w:spacing w:after="120"/>
        <w:ind w:right="-57"/>
        <w:jc w:val="both"/>
        <w:rPr>
          <w:rFonts w:ascii="Times New Roman" w:hAnsi="Times New Roman"/>
          <w:b w:val="0"/>
          <w:i/>
          <w:noProof w:val="0"/>
          <w:sz w:val="20"/>
          <w:lang w:eastAsia="ko-KR"/>
        </w:rPr>
      </w:pPr>
      <w:r w:rsidRPr="00FD7460">
        <w:rPr>
          <w:rFonts w:ascii="Times New Roman" w:hAnsi="Times New Roman"/>
          <w:b w:val="0"/>
          <w:i/>
          <w:noProof w:val="0"/>
          <w:sz w:val="20"/>
          <w:lang w:eastAsia="ko-KR"/>
        </w:rPr>
        <w:t>P2: A UE belonging to a given UE group (being a UE group the group of UEs that monitor paging in the same PO) can use NRS belonging to a PO of a different group in addition to the NRS of its own UE group.</w:t>
      </w:r>
    </w:p>
    <w:p w14:paraId="5F1931A6" w14:textId="77777777" w:rsidR="00FD7460" w:rsidRPr="00FD7460" w:rsidRDefault="00FD7460" w:rsidP="00FD7460">
      <w:pPr>
        <w:pStyle w:val="Header"/>
        <w:numPr>
          <w:ilvl w:val="1"/>
          <w:numId w:val="41"/>
        </w:numPr>
        <w:tabs>
          <w:tab w:val="center" w:pos="4536"/>
          <w:tab w:val="right" w:pos="8280"/>
          <w:tab w:val="right" w:pos="9781"/>
        </w:tabs>
        <w:spacing w:after="120"/>
        <w:ind w:right="-57"/>
        <w:jc w:val="both"/>
        <w:rPr>
          <w:rFonts w:ascii="Times New Roman" w:hAnsi="Times New Roman"/>
          <w:b w:val="0"/>
          <w:i/>
          <w:noProof w:val="0"/>
          <w:sz w:val="20"/>
          <w:lang w:eastAsia="ko-KR"/>
        </w:rPr>
      </w:pPr>
      <w:r w:rsidRPr="00FD7460">
        <w:rPr>
          <w:rFonts w:ascii="Times New Roman" w:hAnsi="Times New Roman"/>
          <w:b w:val="0"/>
          <w:i/>
          <w:noProof w:val="0"/>
          <w:sz w:val="20"/>
          <w:lang w:eastAsia="ko-KR"/>
        </w:rPr>
        <w:t>The maximum gap between the PO with NRS and the PO the UE monitors is not larger than X (to ensure that the UE can reliably estimate the SNR for NPDCCH early termination)</w:t>
      </w:r>
    </w:p>
    <w:p w14:paraId="64929EBF" w14:textId="77777777" w:rsidR="00FD7460" w:rsidRPr="00FD7460" w:rsidRDefault="00FD7460" w:rsidP="00FD7460">
      <w:pPr>
        <w:pStyle w:val="Header"/>
        <w:numPr>
          <w:ilvl w:val="0"/>
          <w:numId w:val="41"/>
        </w:numPr>
        <w:tabs>
          <w:tab w:val="center" w:pos="4536"/>
          <w:tab w:val="right" w:pos="8280"/>
          <w:tab w:val="right" w:pos="9781"/>
        </w:tabs>
        <w:spacing w:after="120"/>
        <w:ind w:right="-57"/>
        <w:jc w:val="both"/>
        <w:rPr>
          <w:rFonts w:ascii="Times New Roman" w:hAnsi="Times New Roman"/>
          <w:b w:val="0"/>
          <w:i/>
          <w:noProof w:val="0"/>
          <w:sz w:val="20"/>
          <w:lang w:eastAsia="ko-KR"/>
        </w:rPr>
      </w:pPr>
      <w:r w:rsidRPr="00FD7460">
        <w:rPr>
          <w:rFonts w:ascii="Times New Roman" w:hAnsi="Times New Roman"/>
          <w:b w:val="0"/>
          <w:i/>
          <w:noProof w:val="0"/>
          <w:sz w:val="20"/>
          <w:lang w:eastAsia="ko-KR"/>
        </w:rPr>
        <w:t>P3: The POs with NRS are quasi-uniformly/uniformly distributed from UE perspective.</w:t>
      </w:r>
    </w:p>
    <w:p w14:paraId="67E0DF60" w14:textId="77777777" w:rsidR="00FD7460" w:rsidRPr="00FD7460" w:rsidRDefault="00FD7460" w:rsidP="00FD7460">
      <w:pPr>
        <w:pStyle w:val="Header"/>
        <w:numPr>
          <w:ilvl w:val="0"/>
          <w:numId w:val="41"/>
        </w:numPr>
        <w:tabs>
          <w:tab w:val="center" w:pos="4536"/>
          <w:tab w:val="right" w:pos="8280"/>
          <w:tab w:val="right" w:pos="9781"/>
        </w:tabs>
        <w:spacing w:after="120"/>
        <w:ind w:right="-57"/>
        <w:jc w:val="both"/>
        <w:rPr>
          <w:rFonts w:ascii="Times New Roman" w:hAnsi="Times New Roman"/>
          <w:b w:val="0"/>
          <w:i/>
          <w:noProof w:val="0"/>
          <w:sz w:val="20"/>
          <w:lang w:eastAsia="ko-KR"/>
        </w:rPr>
      </w:pPr>
      <w:r w:rsidRPr="00FD7460">
        <w:rPr>
          <w:rFonts w:ascii="Times New Roman" w:hAnsi="Times New Roman"/>
          <w:b w:val="0"/>
          <w:i/>
          <w:noProof w:val="0"/>
          <w:sz w:val="20"/>
          <w:lang w:eastAsia="ko-KR"/>
        </w:rPr>
        <w:t>P4: The POs with NRS are quasi-uniformly/uniformly distributed from network perspective.</w:t>
      </w:r>
    </w:p>
    <w:p w14:paraId="0BDAFD10" w14:textId="533A24AC" w:rsidR="00CB1616" w:rsidRDefault="00640116" w:rsidP="00D11460">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This contribution aims to discuss </w:t>
      </w:r>
      <w:r w:rsidR="006D653C" w:rsidRPr="006D653C">
        <w:rPr>
          <w:rFonts w:ascii="Times New Roman" w:hAnsi="Times New Roman"/>
          <w:b w:val="0"/>
          <w:bCs/>
          <w:sz w:val="20"/>
          <w:lang w:val="en-US" w:eastAsia="zh-TW"/>
        </w:rPr>
        <w:t xml:space="preserve">signalling </w:t>
      </w:r>
      <w:r w:rsidR="006D653C">
        <w:rPr>
          <w:rFonts w:ascii="Times New Roman" w:hAnsi="Times New Roman"/>
          <w:b w:val="0"/>
          <w:bCs/>
          <w:sz w:val="20"/>
          <w:lang w:val="en-US" w:eastAsia="zh-TW"/>
        </w:rPr>
        <w:t xml:space="preserve">aspects for </w:t>
      </w:r>
      <w:r w:rsidR="006D653C" w:rsidRPr="006D653C">
        <w:rPr>
          <w:rFonts w:ascii="Times New Roman" w:hAnsi="Times New Roman"/>
          <w:b w:val="0"/>
          <w:bCs/>
          <w:sz w:val="20"/>
          <w:lang w:val="en-US" w:eastAsia="zh-TW"/>
        </w:rPr>
        <w:t xml:space="preserve">NRS </w:t>
      </w:r>
      <w:r w:rsidR="006D653C">
        <w:rPr>
          <w:rFonts w:ascii="Times New Roman" w:hAnsi="Times New Roman"/>
          <w:b w:val="0"/>
          <w:bCs/>
          <w:sz w:val="20"/>
          <w:lang w:val="en-US" w:eastAsia="zh-TW"/>
        </w:rPr>
        <w:t>on non-anchor carrier</w:t>
      </w:r>
      <w:r w:rsidR="003C1BD4">
        <w:rPr>
          <w:rFonts w:ascii="Times New Roman" w:hAnsi="Times New Roman"/>
          <w:b w:val="0"/>
          <w:bCs/>
          <w:sz w:val="20"/>
          <w:lang w:val="en-US" w:eastAsia="zh-TW"/>
        </w:rPr>
        <w:t xml:space="preserve"> when no paging is transmitted</w:t>
      </w:r>
      <w:r w:rsidR="00CB1616" w:rsidRPr="00CB1616">
        <w:rPr>
          <w:rFonts w:ascii="Times New Roman" w:hAnsi="Times New Roman"/>
          <w:b w:val="0"/>
          <w:bCs/>
          <w:sz w:val="20"/>
          <w:lang w:val="en-US" w:eastAsia="zh-TW"/>
        </w:rPr>
        <w:t>.</w:t>
      </w:r>
    </w:p>
    <w:p w14:paraId="6B2B1791" w14:textId="77777777" w:rsidR="00A50379" w:rsidRDefault="00A50379" w:rsidP="00AD7B41">
      <w:pPr>
        <w:pStyle w:val="BodyText"/>
        <w:rPr>
          <w:lang w:eastAsia="ko-KR"/>
        </w:rPr>
      </w:pPr>
      <w:bookmarkStart w:id="3" w:name="_Ref481671177"/>
    </w:p>
    <w:p w14:paraId="6F340953" w14:textId="18FA111C" w:rsidR="00662AA0" w:rsidRDefault="0099099B" w:rsidP="009F2A75">
      <w:pPr>
        <w:pStyle w:val="Heading1"/>
      </w:pPr>
      <w:r>
        <w:t>Decimation Pattern</w:t>
      </w:r>
    </w:p>
    <w:p w14:paraId="54190351" w14:textId="0D881E1C" w:rsidR="0099099B" w:rsidRPr="0099099B" w:rsidRDefault="0099099B" w:rsidP="0099099B">
      <w:pPr>
        <w:pStyle w:val="BodyText"/>
        <w:rPr>
          <w:u w:val="single"/>
          <w:lang w:eastAsia="ko-KR"/>
        </w:rPr>
      </w:pPr>
      <w:r>
        <w:rPr>
          <w:u w:val="single"/>
          <w:lang w:eastAsia="ko-KR"/>
        </w:rPr>
        <w:t>Decimator</w:t>
      </w:r>
      <w:r w:rsidRPr="0099099B">
        <w:rPr>
          <w:u w:val="single"/>
          <w:lang w:eastAsia="ko-KR"/>
        </w:rPr>
        <w:t xml:space="preserve"> factor</w:t>
      </w:r>
    </w:p>
    <w:p w14:paraId="278A3187" w14:textId="17DDF03B" w:rsidR="0099099B" w:rsidRDefault="00257F24" w:rsidP="0099099B">
      <w:pPr>
        <w:pStyle w:val="BodyText"/>
        <w:rPr>
          <w:lang w:eastAsia="ko-KR"/>
        </w:rPr>
      </w:pPr>
      <w:r w:rsidRPr="00257F24">
        <w:rPr>
          <w:lang w:eastAsia="ko-KR"/>
        </w:rPr>
        <w:t>The subset of POs that have associated subframes which will contain NRS even when no paging NPDCCH is transmitted can be the whole set of POs.</w:t>
      </w:r>
      <w:r>
        <w:rPr>
          <w:lang w:eastAsia="ko-KR"/>
        </w:rPr>
        <w:t xml:space="preserve"> The presence of NRS on non-anchor carrier needed to estimate the SNR for early termination of NPDCCH / WUS corresponding to the associated Paging Opportunity (PO) even when no paging. </w:t>
      </w:r>
      <w:r w:rsidR="0099099B">
        <w:rPr>
          <w:lang w:eastAsia="ko-KR"/>
        </w:rPr>
        <w:t xml:space="preserve">At low SNR, it is necessary to use NRS in around 40 subframes for SINR estimation for early termination of NPDCCH detection. Since NRS only contained in subframes associated with a PO, it is reasonable if these NRS are present in all the 10 subframes (i.e. M=10) before the PO and all the </w:t>
      </w:r>
      <w:r w:rsidR="0099099B" w:rsidRPr="00F7372B">
        <w:rPr>
          <w:lang w:eastAsia="ko-KR"/>
        </w:rPr>
        <w:t>NB-IoT DL subframes of NPDCCH search space</w:t>
      </w:r>
      <w:r w:rsidR="0099099B">
        <w:rPr>
          <w:lang w:eastAsia="ko-KR"/>
        </w:rPr>
        <w:t xml:space="preserve"> for Rmax &lt;= 32 (i.e. N&lt;=32). </w:t>
      </w:r>
      <w:r w:rsidR="0099099B" w:rsidRPr="007041D4">
        <w:rPr>
          <w:lang w:eastAsia="ko-KR"/>
        </w:rPr>
        <w:t>In the example given in the Appendix, the average SINR may be expected to be similar over DRX cycle T=256 radio frames</w:t>
      </w:r>
      <w:r w:rsidR="0099099B">
        <w:rPr>
          <w:lang w:eastAsia="ko-KR"/>
        </w:rPr>
        <w:t xml:space="preserve">. The decimation factor cannot be very large, as it cannot be guaranteed that the SINR will change over several seconds. For example assume N=10, with T=256 radio frames this means SINR estmation is done </w:t>
      </w:r>
      <w:r w:rsidR="0099099B">
        <w:rPr>
          <w:lang w:eastAsia="ko-KR"/>
        </w:rPr>
        <w:lastRenderedPageBreak/>
        <w:t>every 25.6 seconds (10*256 radio frames). If an outdoor  UE makes SNIR measurement at time t1, there could be scenario where at time t1+25.6 seconds the UE has moved indoors and the measured SINR is wrong by 10 dB or more.</w:t>
      </w:r>
    </w:p>
    <w:p w14:paraId="2DEB79E6" w14:textId="4A21FC8D" w:rsidR="0099099B" w:rsidRPr="0099099B" w:rsidRDefault="0099099B" w:rsidP="0099099B">
      <w:pPr>
        <w:pStyle w:val="BodyText"/>
        <w:rPr>
          <w:b/>
          <w:i/>
          <w:lang w:eastAsia="ko-KR"/>
        </w:rPr>
      </w:pPr>
      <w:r w:rsidRPr="0099099B">
        <w:rPr>
          <w:b/>
          <w:i/>
          <w:lang w:eastAsia="ko-KR"/>
        </w:rPr>
        <w:t>Proposal 1: Decimation factor should be set so that early termination of NPDCCH / NWUS detection follows SNIR estimation no later than X seconds</w:t>
      </w:r>
      <w:r>
        <w:rPr>
          <w:b/>
          <w:i/>
          <w:lang w:eastAsia="ko-KR"/>
        </w:rPr>
        <w:t xml:space="preserve"> – FFS value of X = {1s, 2s, 2.56s} </w:t>
      </w:r>
    </w:p>
    <w:p w14:paraId="3DB03A68" w14:textId="14E2991F" w:rsidR="0099099B" w:rsidRPr="0053520D" w:rsidRDefault="0099099B" w:rsidP="0099099B">
      <w:pPr>
        <w:pStyle w:val="BodyText"/>
        <w:rPr>
          <w:b/>
          <w:i/>
          <w:lang w:eastAsia="ko-KR"/>
        </w:rPr>
      </w:pPr>
      <w:r>
        <w:rPr>
          <w:b/>
          <w:i/>
          <w:lang w:eastAsia="ko-KR"/>
        </w:rPr>
        <w:t>Proposal 2</w:t>
      </w:r>
      <w:r w:rsidRPr="0053520D">
        <w:rPr>
          <w:b/>
          <w:i/>
          <w:lang w:eastAsia="ko-KR"/>
        </w:rPr>
        <w:t xml:space="preserve">: </w:t>
      </w:r>
      <w:r w:rsidRPr="00E5700A">
        <w:rPr>
          <w:b/>
          <w:i/>
          <w:lang w:eastAsia="ko-KR"/>
        </w:rPr>
        <w:t>NRS is present in the first M</w:t>
      </w:r>
      <w:r>
        <w:rPr>
          <w:b/>
          <w:i/>
          <w:lang w:eastAsia="ko-KR"/>
        </w:rPr>
        <w:t>=10</w:t>
      </w:r>
      <w:r w:rsidRPr="00E5700A">
        <w:rPr>
          <w:b/>
          <w:i/>
          <w:lang w:eastAsia="ko-KR"/>
        </w:rPr>
        <w:t xml:space="preserve"> subframes out of the 10 NB-IoT DL subframes before the PO, and the N </w:t>
      </w:r>
      <w:r>
        <w:rPr>
          <w:b/>
          <w:i/>
          <w:lang w:eastAsia="ko-KR"/>
        </w:rPr>
        <w:t xml:space="preserve">&lt;= 32 </w:t>
      </w:r>
      <w:r w:rsidRPr="00E5700A">
        <w:rPr>
          <w:b/>
          <w:i/>
          <w:lang w:eastAsia="ko-KR"/>
        </w:rPr>
        <w:t>first NB-IoT DL subframes of NPDCCH search space</w:t>
      </w:r>
      <w:r>
        <w:rPr>
          <w:b/>
          <w:i/>
          <w:lang w:eastAsia="ko-KR"/>
        </w:rPr>
        <w:t xml:space="preserve"> to allow correct SNIR estimation for UE in deep / extreme coverage</w:t>
      </w:r>
      <w:r w:rsidRPr="0053520D">
        <w:rPr>
          <w:b/>
          <w:i/>
          <w:lang w:eastAsia="ko-KR"/>
        </w:rPr>
        <w:t>.</w:t>
      </w:r>
    </w:p>
    <w:p w14:paraId="073B698A" w14:textId="39F7DC0F" w:rsidR="0099099B" w:rsidRPr="0099099B" w:rsidRDefault="0099099B" w:rsidP="001E653D">
      <w:pPr>
        <w:pStyle w:val="BodyText"/>
        <w:rPr>
          <w:u w:val="single"/>
          <w:lang w:eastAsia="ko-KR"/>
        </w:rPr>
      </w:pPr>
      <w:r w:rsidRPr="0099099B">
        <w:rPr>
          <w:u w:val="single"/>
          <w:lang w:eastAsia="ko-KR"/>
        </w:rPr>
        <w:t>Decimation Pattern-option1</w:t>
      </w:r>
    </w:p>
    <w:p w14:paraId="0C0CBC69" w14:textId="25AA75ED" w:rsidR="0099099B" w:rsidRDefault="0099099B" w:rsidP="0099099B">
      <w:pPr>
        <w:pStyle w:val="BodyText"/>
        <w:rPr>
          <w:lang w:eastAsia="ko-KR"/>
        </w:rPr>
      </w:pPr>
      <w:r w:rsidRPr="0099099B">
        <w:rPr>
          <w:lang w:eastAsia="ko-KR"/>
        </w:rPr>
        <w:t>In Option 1, all UEs see the same/similar percentage of POs with NRS</w:t>
      </w:r>
      <w:r>
        <w:rPr>
          <w:lang w:eastAsia="ko-KR"/>
        </w:rPr>
        <w:t xml:space="preserve"> as illustrated in Figure 1</w:t>
      </w:r>
      <w:r w:rsidRPr="0099099B">
        <w:rPr>
          <w:lang w:eastAsia="ko-KR"/>
        </w:rPr>
        <w:t>.</w:t>
      </w:r>
      <w:r>
        <w:rPr>
          <w:lang w:eastAsia="ko-KR"/>
        </w:rPr>
        <w:t xml:space="preserve"> From UE viewpoint, there should be sufficient NRS even when no paging in associated PO. Rel-8 DRX is 2.56s, </w:t>
      </w:r>
      <w:r w:rsidRPr="0099099B">
        <w:rPr>
          <w:lang w:eastAsia="ko-KR"/>
        </w:rPr>
        <w:t>Rel-13 dRX is 10.24s in RRC_CONNECTED, and 2.91h = 10.24s*1024 in RRC_IDLE for</w:t>
      </w:r>
      <w:r>
        <w:rPr>
          <w:lang w:eastAsia="ko-KR"/>
        </w:rPr>
        <w:t xml:space="preserve"> NB-IoT. Based on proposal 1, there cannot be any decimation if DRX or eDRX is applied. The use case where DRX is less than 2.56s for NB-IoT devices seems a corner case. Most NB-IoT applications would typically use much longer DRX cycles to save power consumption. Tracking devices with regular location update triggered by eNB paging would typically not require location update of less than a few seconds.       </w:t>
      </w:r>
    </w:p>
    <w:p w14:paraId="0A7B444A" w14:textId="0211D30B" w:rsidR="0099099B" w:rsidRPr="0099099B" w:rsidRDefault="00982D8B" w:rsidP="0099099B">
      <w:pPr>
        <w:pStyle w:val="BodyText"/>
        <w:rPr>
          <w:b/>
          <w:i/>
          <w:lang w:eastAsia="ko-KR"/>
        </w:rPr>
      </w:pPr>
      <w:r>
        <w:rPr>
          <w:b/>
          <w:i/>
          <w:lang w:eastAsia="ko-KR"/>
        </w:rPr>
        <w:t>Observation 1</w:t>
      </w:r>
      <w:r w:rsidR="0099099B" w:rsidRPr="0099099B">
        <w:rPr>
          <w:b/>
          <w:i/>
          <w:lang w:eastAsia="ko-KR"/>
        </w:rPr>
        <w:t>: Decimation patter</w:t>
      </w:r>
      <w:r>
        <w:rPr>
          <w:b/>
          <w:i/>
          <w:lang w:eastAsia="ko-KR"/>
        </w:rPr>
        <w:t>n</w:t>
      </w:r>
      <w:r w:rsidR="0099099B" w:rsidRPr="0099099B">
        <w:rPr>
          <w:b/>
          <w:i/>
          <w:lang w:eastAsia="ko-KR"/>
        </w:rPr>
        <w:t xml:space="preserve"> Option 1 where all UEs see the same/similar percentage of POs with NRS </w:t>
      </w:r>
      <w:r w:rsidRPr="0099099B">
        <w:rPr>
          <w:b/>
          <w:i/>
          <w:lang w:eastAsia="ko-KR"/>
        </w:rPr>
        <w:t xml:space="preserve">may result in erroneous SNIR estimation for early termination of NPDCCH / NWUS detection </w:t>
      </w:r>
      <w:r>
        <w:rPr>
          <w:b/>
          <w:i/>
          <w:lang w:eastAsia="ko-KR"/>
        </w:rPr>
        <w:t>in</w:t>
      </w:r>
      <w:r w:rsidR="0099099B" w:rsidRPr="0099099B">
        <w:rPr>
          <w:b/>
          <w:i/>
          <w:lang w:eastAsia="ko-KR"/>
        </w:rPr>
        <w:t xml:space="preserve"> typical DRX or eDRX configuration.</w:t>
      </w:r>
    </w:p>
    <w:p w14:paraId="6F113C9D" w14:textId="238BCEFD" w:rsidR="0099099B" w:rsidRDefault="00982D8B" w:rsidP="0099099B">
      <w:pPr>
        <w:spacing w:line="276" w:lineRule="auto"/>
        <w:jc w:val="center"/>
      </w:pPr>
      <w:r>
        <w:rPr>
          <w:noProof/>
          <w:lang w:val="en-US"/>
        </w:rPr>
        <w:drawing>
          <wp:inline distT="0" distB="0" distL="0" distR="0" wp14:anchorId="459090AF" wp14:editId="50F08E98">
            <wp:extent cx="5102380" cy="1194489"/>
            <wp:effectExtent l="0" t="0" r="3175"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117690" cy="1198073"/>
                    </a:xfrm>
                    <a:prstGeom prst="rect">
                      <a:avLst/>
                    </a:prstGeom>
                  </pic:spPr>
                </pic:pic>
              </a:graphicData>
            </a:graphic>
          </wp:inline>
        </w:drawing>
      </w:r>
    </w:p>
    <w:p w14:paraId="034F4C93" w14:textId="77777777" w:rsidR="0099099B" w:rsidRDefault="0099099B" w:rsidP="0099099B">
      <w:pPr>
        <w:spacing w:line="276" w:lineRule="auto"/>
        <w:jc w:val="center"/>
      </w:pPr>
      <w:r>
        <w:rPr>
          <w:rFonts w:hint="eastAsia"/>
        </w:rPr>
        <w:t>Figure 1 NRS transmission in every N POs</w:t>
      </w:r>
    </w:p>
    <w:p w14:paraId="7E4E0F04" w14:textId="21D7008D" w:rsidR="0099099B" w:rsidRPr="0099099B" w:rsidRDefault="0099099B" w:rsidP="001E653D">
      <w:pPr>
        <w:pStyle w:val="BodyText"/>
        <w:rPr>
          <w:u w:val="single"/>
          <w:lang w:eastAsia="ko-KR"/>
        </w:rPr>
      </w:pPr>
      <w:r w:rsidRPr="0099099B">
        <w:rPr>
          <w:u w:val="single"/>
          <w:lang w:eastAsia="ko-KR"/>
        </w:rPr>
        <w:t>Decimation Pattern – Option 2</w:t>
      </w:r>
    </w:p>
    <w:p w14:paraId="09018BD6" w14:textId="33DF28D5" w:rsidR="00F7372B" w:rsidRDefault="00DF1443" w:rsidP="00F7372B">
      <w:pPr>
        <w:pStyle w:val="BodyText"/>
        <w:rPr>
          <w:lang w:eastAsia="ko-KR"/>
        </w:rPr>
      </w:pPr>
      <w:r>
        <w:rPr>
          <w:lang w:eastAsia="ko-KR"/>
        </w:rPr>
        <w:t xml:space="preserve">In Option 2, </w:t>
      </w:r>
      <w:r w:rsidRPr="00DF1443">
        <w:rPr>
          <w:lang w:eastAsia="ko-KR"/>
        </w:rPr>
        <w:t>A UE belonging to a given UE group (being a UE group the group of UEs that monitor paging in the same PO) can use NRS belonging to a PO of a different group in addition to the NRS of its own UE group</w:t>
      </w:r>
      <w:r>
        <w:rPr>
          <w:lang w:eastAsia="ko-KR"/>
        </w:rPr>
        <w:t>.</w:t>
      </w:r>
      <w:r w:rsidR="00257F24">
        <w:rPr>
          <w:lang w:eastAsia="ko-KR"/>
        </w:rPr>
        <w:t xml:space="preserve"> </w:t>
      </w:r>
      <w:r w:rsidR="001E653D">
        <w:rPr>
          <w:lang w:eastAsia="ko-KR"/>
        </w:rPr>
        <w:t xml:space="preserve">Each paging group may include many UEs depending on their respective UE IDs. In case NRS is always transmitted whether there is paging or not for all paging groups may unnecessarily increase NRS overhead on the non-ancho carrier. </w:t>
      </w:r>
      <w:r w:rsidR="004970DB">
        <w:rPr>
          <w:lang w:eastAsia="ko-KR"/>
        </w:rPr>
        <w:t xml:space="preserve">It </w:t>
      </w:r>
      <w:r w:rsidR="00612554">
        <w:rPr>
          <w:lang w:eastAsia="ko-KR"/>
        </w:rPr>
        <w:t xml:space="preserve">is </w:t>
      </w:r>
      <w:r w:rsidR="004970DB">
        <w:rPr>
          <w:lang w:eastAsia="ko-KR"/>
        </w:rPr>
        <w:t>desirable to</w:t>
      </w:r>
      <w:r w:rsidR="00D3628C">
        <w:rPr>
          <w:lang w:eastAsia="ko-KR"/>
        </w:rPr>
        <w:t xml:space="preserve"> only transmit NRS in a </w:t>
      </w:r>
      <w:r w:rsidR="00D3628C" w:rsidRPr="00D3628C">
        <w:rPr>
          <w:lang w:eastAsia="ko-KR"/>
        </w:rPr>
        <w:t xml:space="preserve">subset of the POs have associated subframes even when no paging NPDCCH is transmitted </w:t>
      </w:r>
      <w:r w:rsidR="00F7372B">
        <w:rPr>
          <w:lang w:eastAsia="ko-KR"/>
        </w:rPr>
        <w:t>for SNIR estimation to keep NRS overhead on non-anchor carrier low</w:t>
      </w:r>
      <w:r w:rsidR="004970DB">
        <w:rPr>
          <w:lang w:eastAsia="ko-KR"/>
        </w:rPr>
        <w:t xml:space="preserve">. </w:t>
      </w:r>
      <w:r>
        <w:rPr>
          <w:lang w:eastAsia="ko-KR"/>
        </w:rPr>
        <w:t>This is illustrated in Figure 2.</w:t>
      </w:r>
    </w:p>
    <w:p w14:paraId="7EAE0BA9" w14:textId="295E93AC" w:rsidR="00DF1443" w:rsidRDefault="00DF1443" w:rsidP="00DF1443">
      <w:pPr>
        <w:pStyle w:val="BodyText"/>
        <w:jc w:val="center"/>
        <w:rPr>
          <w:lang w:eastAsia="ko-KR"/>
        </w:rPr>
      </w:pPr>
      <w:r>
        <w:rPr>
          <w:noProof/>
          <w:lang w:val="en-US"/>
        </w:rPr>
        <w:drawing>
          <wp:inline distT="0" distB="0" distL="0" distR="0" wp14:anchorId="2C53FD96" wp14:editId="54D34C18">
            <wp:extent cx="5043174" cy="1246539"/>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50509" cy="1248352"/>
                    </a:xfrm>
                    <a:prstGeom prst="rect">
                      <a:avLst/>
                    </a:prstGeom>
                  </pic:spPr>
                </pic:pic>
              </a:graphicData>
            </a:graphic>
          </wp:inline>
        </w:drawing>
      </w:r>
    </w:p>
    <w:p w14:paraId="513EB3E1" w14:textId="77B26ABF" w:rsidR="00DF1443" w:rsidRDefault="00DF1443" w:rsidP="00DF1443">
      <w:pPr>
        <w:pStyle w:val="BodyText"/>
        <w:jc w:val="center"/>
        <w:rPr>
          <w:lang w:eastAsia="ko-KR"/>
        </w:rPr>
      </w:pPr>
      <w:r w:rsidRPr="00DF1443">
        <w:rPr>
          <w:lang w:eastAsia="ko-KR"/>
        </w:rPr>
        <w:t xml:space="preserve">Figure 1 NRS transmission in </w:t>
      </w:r>
      <w:r>
        <w:rPr>
          <w:lang w:eastAsia="ko-KR"/>
        </w:rPr>
        <w:t>POs of a different UE group.</w:t>
      </w:r>
    </w:p>
    <w:p w14:paraId="541A0665" w14:textId="77777777" w:rsidR="00257F24" w:rsidRDefault="00257F24" w:rsidP="00FC175B">
      <w:pPr>
        <w:pStyle w:val="BodyText"/>
        <w:rPr>
          <w:lang w:eastAsia="ko-KR"/>
        </w:rPr>
      </w:pPr>
      <w:r>
        <w:rPr>
          <w:lang w:eastAsia="ko-KR"/>
        </w:rPr>
        <w:t>In F</w:t>
      </w:r>
      <w:r w:rsidR="00DF1443">
        <w:rPr>
          <w:lang w:eastAsia="ko-KR"/>
        </w:rPr>
        <w:t>igure</w:t>
      </w:r>
      <w:r>
        <w:rPr>
          <w:lang w:eastAsia="ko-KR"/>
        </w:rPr>
        <w:t xml:space="preserve"> 2</w:t>
      </w:r>
      <w:r w:rsidR="00DF1443">
        <w:rPr>
          <w:lang w:eastAsia="ko-KR"/>
        </w:rPr>
        <w:t xml:space="preserve"> there is no decimation factor used for UE Group 1 or 2. </w:t>
      </w:r>
    </w:p>
    <w:p w14:paraId="64702170" w14:textId="77777777" w:rsidR="00257F24" w:rsidRDefault="00257F24" w:rsidP="00257F24">
      <w:pPr>
        <w:pStyle w:val="BodyText"/>
        <w:numPr>
          <w:ilvl w:val="0"/>
          <w:numId w:val="42"/>
        </w:numPr>
        <w:rPr>
          <w:lang w:eastAsia="ko-KR"/>
        </w:rPr>
      </w:pPr>
      <w:r>
        <w:rPr>
          <w:lang w:eastAsia="ko-KR"/>
        </w:rPr>
        <w:t xml:space="preserve">UEs in UE Group 2 can estimate SNIR based on NRS in subframes in POs associated with UE Group 1. </w:t>
      </w:r>
    </w:p>
    <w:p w14:paraId="6E30E6AD" w14:textId="6E53961F" w:rsidR="00DF1443" w:rsidRDefault="00DF1443" w:rsidP="00257F24">
      <w:pPr>
        <w:pStyle w:val="BodyText"/>
        <w:numPr>
          <w:ilvl w:val="0"/>
          <w:numId w:val="42"/>
        </w:numPr>
        <w:rPr>
          <w:lang w:eastAsia="ko-KR"/>
        </w:rPr>
      </w:pPr>
      <w:r>
        <w:rPr>
          <w:lang w:eastAsia="ko-KR"/>
        </w:rPr>
        <w:t>In case there is paging in PO associated with UE in UE group 2, NRS are transmitted and it is up to the UE implementation to make use of these NRS in addition to the NRS in POs associated with UE Group 1.</w:t>
      </w:r>
      <w:r w:rsidR="00257F24">
        <w:rPr>
          <w:lang w:eastAsia="ko-KR"/>
        </w:rPr>
        <w:t xml:space="preserve"> When there is no paging, NRS is not transmitted.</w:t>
      </w:r>
    </w:p>
    <w:p w14:paraId="63224994" w14:textId="5FDCBE6D" w:rsidR="00FC175B" w:rsidRDefault="00FC175B" w:rsidP="00FC175B">
      <w:pPr>
        <w:pStyle w:val="BodyText"/>
        <w:rPr>
          <w:lang w:eastAsia="ko-KR"/>
        </w:rPr>
      </w:pPr>
      <w:r>
        <w:rPr>
          <w:lang w:eastAsia="ko-KR"/>
        </w:rPr>
        <w:lastRenderedPageBreak/>
        <w:t xml:space="preserve">The subset of POs </w:t>
      </w:r>
      <w:r w:rsidR="00D3628C">
        <w:rPr>
          <w:lang w:eastAsia="ko-KR"/>
        </w:rPr>
        <w:t xml:space="preserve">that </w:t>
      </w:r>
      <w:r w:rsidR="00D3628C" w:rsidRPr="00D3628C">
        <w:rPr>
          <w:lang w:eastAsia="ko-KR"/>
        </w:rPr>
        <w:t xml:space="preserve">have </w:t>
      </w:r>
      <w:r w:rsidR="00257F24">
        <w:rPr>
          <w:lang w:eastAsia="ko-KR"/>
        </w:rPr>
        <w:t xml:space="preserve">associated subframes which </w:t>
      </w:r>
      <w:r w:rsidR="00D3628C" w:rsidRPr="00D3628C">
        <w:rPr>
          <w:lang w:eastAsia="ko-KR"/>
        </w:rPr>
        <w:t xml:space="preserve">contain NRS even when no paging NPDCCH is transmitted </w:t>
      </w:r>
      <w:r w:rsidR="00D3628C">
        <w:rPr>
          <w:lang w:eastAsia="ko-KR"/>
        </w:rPr>
        <w:t>is</w:t>
      </w:r>
      <w:r>
        <w:rPr>
          <w:lang w:eastAsia="ko-KR"/>
        </w:rPr>
        <w:t xml:space="preserve"> </w:t>
      </w:r>
      <w:r w:rsidR="007041D4">
        <w:rPr>
          <w:lang w:eastAsia="ko-KR"/>
        </w:rPr>
        <w:t xml:space="preserve">linked to the common </w:t>
      </w:r>
      <w:r w:rsidR="00D3628C">
        <w:rPr>
          <w:lang w:eastAsia="ko-KR"/>
        </w:rPr>
        <w:t xml:space="preserve">DRX cycle configuration indicated </w:t>
      </w:r>
      <w:r>
        <w:rPr>
          <w:lang w:eastAsia="ko-KR"/>
        </w:rPr>
        <w:t xml:space="preserve">by common signalling via SIB. The SNIR estimated over NRS in the subset of POs can be re-used for </w:t>
      </w:r>
      <w:r w:rsidR="00D3628C">
        <w:rPr>
          <w:lang w:eastAsia="ko-KR"/>
        </w:rPr>
        <w:t>earl</w:t>
      </w:r>
      <w:r w:rsidR="00DF1443">
        <w:rPr>
          <w:lang w:eastAsia="ko-KR"/>
        </w:rPr>
        <w:t>y</w:t>
      </w:r>
      <w:r>
        <w:rPr>
          <w:lang w:eastAsia="ko-KR"/>
        </w:rPr>
        <w:t xml:space="preserve"> detection of NPDCCH</w:t>
      </w:r>
      <w:r w:rsidR="00257F24">
        <w:rPr>
          <w:lang w:eastAsia="ko-KR"/>
        </w:rPr>
        <w:t xml:space="preserve"> / WUS for the whole set of POs</w:t>
      </w:r>
      <w:r>
        <w:rPr>
          <w:lang w:eastAsia="ko-KR"/>
        </w:rPr>
        <w:t>.</w:t>
      </w:r>
    </w:p>
    <w:p w14:paraId="21A1437D" w14:textId="4EC1CDDB" w:rsidR="0053520D" w:rsidRDefault="00257F24" w:rsidP="004970DB">
      <w:pPr>
        <w:pStyle w:val="BodyText"/>
        <w:rPr>
          <w:b/>
          <w:i/>
          <w:lang w:eastAsia="ko-KR"/>
        </w:rPr>
      </w:pPr>
      <w:r>
        <w:rPr>
          <w:b/>
          <w:i/>
          <w:lang w:eastAsia="ko-KR"/>
        </w:rPr>
        <w:t>Observation 2</w:t>
      </w:r>
      <w:r w:rsidR="0053520D" w:rsidRPr="0053520D">
        <w:rPr>
          <w:b/>
          <w:i/>
          <w:lang w:eastAsia="ko-KR"/>
        </w:rPr>
        <w:t xml:space="preserve">: </w:t>
      </w:r>
      <w:r w:rsidR="00F7372B" w:rsidRPr="00F7372B">
        <w:rPr>
          <w:b/>
          <w:i/>
          <w:lang w:eastAsia="ko-KR"/>
        </w:rPr>
        <w:t>It is desirable to only transmit NRS for a subset of POs for SNIR estimation to keep NRS overhead on non-anchor carrier low</w:t>
      </w:r>
      <w:r w:rsidR="0053520D" w:rsidRPr="0053520D">
        <w:rPr>
          <w:b/>
          <w:i/>
          <w:lang w:eastAsia="ko-KR"/>
        </w:rPr>
        <w:t>.</w:t>
      </w:r>
    </w:p>
    <w:p w14:paraId="1F264E77" w14:textId="1FBD8D0C" w:rsidR="00F7372B" w:rsidRDefault="00257F24" w:rsidP="004970DB">
      <w:pPr>
        <w:pStyle w:val="BodyText"/>
        <w:rPr>
          <w:b/>
          <w:i/>
          <w:lang w:eastAsia="ko-KR"/>
        </w:rPr>
      </w:pPr>
      <w:r>
        <w:rPr>
          <w:b/>
          <w:i/>
          <w:lang w:eastAsia="ko-KR"/>
        </w:rPr>
        <w:t>Observation 3</w:t>
      </w:r>
      <w:r w:rsidR="00F7372B">
        <w:rPr>
          <w:b/>
          <w:i/>
          <w:lang w:eastAsia="ko-KR"/>
        </w:rPr>
        <w:t xml:space="preserve">: </w:t>
      </w:r>
      <w:r w:rsidR="00F7372B" w:rsidRPr="00F7372B">
        <w:rPr>
          <w:b/>
          <w:i/>
          <w:lang w:eastAsia="ko-KR"/>
        </w:rPr>
        <w:t>The SNIR estimated over NRS in the subset of POs can be re-used for early detection of NPDCCH / WUS for the whole set of POs</w:t>
      </w:r>
      <w:r w:rsidR="00F7372B">
        <w:rPr>
          <w:b/>
          <w:i/>
          <w:lang w:eastAsia="ko-KR"/>
        </w:rPr>
        <w:t>.</w:t>
      </w:r>
    </w:p>
    <w:p w14:paraId="11F9CF8D" w14:textId="29A1941A" w:rsidR="00F7372B" w:rsidRDefault="00257F24" w:rsidP="004970DB">
      <w:pPr>
        <w:pStyle w:val="BodyText"/>
        <w:rPr>
          <w:b/>
          <w:i/>
          <w:lang w:eastAsia="ko-KR"/>
        </w:rPr>
      </w:pPr>
      <w:r>
        <w:rPr>
          <w:b/>
          <w:i/>
          <w:lang w:eastAsia="ko-KR"/>
        </w:rPr>
        <w:t>Observation 4</w:t>
      </w:r>
      <w:r w:rsidR="00F7372B">
        <w:rPr>
          <w:b/>
          <w:i/>
          <w:lang w:eastAsia="ko-KR"/>
        </w:rPr>
        <w:t xml:space="preserve">: </w:t>
      </w:r>
      <w:r w:rsidR="00F7372B" w:rsidRPr="00F7372B">
        <w:rPr>
          <w:b/>
          <w:i/>
          <w:lang w:eastAsia="ko-KR"/>
        </w:rPr>
        <w:t>It is up to UE implementation to also use NRS for SNIR estimation and early termination of WUS and NPDCCH in the subset of POs that do not have associated subframes which will contain NRS even when no paging NPDCCH</w:t>
      </w:r>
      <w:r w:rsidR="00F7372B">
        <w:rPr>
          <w:b/>
          <w:i/>
          <w:lang w:eastAsia="ko-KR"/>
        </w:rPr>
        <w:t>.</w:t>
      </w:r>
    </w:p>
    <w:p w14:paraId="17C25D72" w14:textId="4ED1456C" w:rsidR="00D3628C" w:rsidRDefault="00257F24" w:rsidP="00FC175B">
      <w:pPr>
        <w:pStyle w:val="BodyText"/>
        <w:rPr>
          <w:b/>
          <w:i/>
          <w:lang w:eastAsia="ko-KR"/>
        </w:rPr>
      </w:pPr>
      <w:r>
        <w:rPr>
          <w:b/>
          <w:i/>
          <w:lang w:eastAsia="ko-KR"/>
        </w:rPr>
        <w:t>Proposal 3</w:t>
      </w:r>
      <w:r w:rsidR="00D3628C" w:rsidRPr="00D3628C">
        <w:rPr>
          <w:b/>
          <w:i/>
          <w:lang w:eastAsia="ko-KR"/>
        </w:rPr>
        <w:t xml:space="preserve">: The subset of POs that have associated subframes which will contain NRS even when no paging NPDCCH is transmitted is </w:t>
      </w:r>
      <w:r w:rsidR="007041D4">
        <w:rPr>
          <w:b/>
          <w:i/>
          <w:lang w:eastAsia="ko-KR"/>
        </w:rPr>
        <w:t xml:space="preserve">determined by </w:t>
      </w:r>
      <w:r w:rsidR="00D3628C" w:rsidRPr="00D3628C">
        <w:rPr>
          <w:b/>
          <w:i/>
          <w:lang w:eastAsia="ko-KR"/>
        </w:rPr>
        <w:t xml:space="preserve">UE </w:t>
      </w:r>
      <w:r w:rsidR="007041D4">
        <w:rPr>
          <w:b/>
          <w:i/>
          <w:lang w:eastAsia="ko-KR"/>
        </w:rPr>
        <w:t>from common</w:t>
      </w:r>
      <w:r w:rsidR="00D3628C" w:rsidRPr="00D3628C">
        <w:rPr>
          <w:b/>
          <w:i/>
          <w:lang w:eastAsia="ko-KR"/>
        </w:rPr>
        <w:t xml:space="preserve"> DRX cycle configuration </w:t>
      </w:r>
      <w:r w:rsidR="007041D4">
        <w:rPr>
          <w:b/>
          <w:i/>
          <w:lang w:eastAsia="ko-KR"/>
        </w:rPr>
        <w:t xml:space="preserve">for paging </w:t>
      </w:r>
      <w:r w:rsidR="00D3628C" w:rsidRPr="00D3628C">
        <w:rPr>
          <w:b/>
          <w:i/>
          <w:lang w:eastAsia="ko-KR"/>
        </w:rPr>
        <w:t xml:space="preserve">indicated by common signalling </w:t>
      </w:r>
      <w:r w:rsidR="007041D4">
        <w:rPr>
          <w:b/>
          <w:i/>
          <w:lang w:eastAsia="ko-KR"/>
        </w:rPr>
        <w:t>in</w:t>
      </w:r>
      <w:r w:rsidR="00D3628C" w:rsidRPr="00D3628C">
        <w:rPr>
          <w:b/>
          <w:i/>
          <w:lang w:eastAsia="ko-KR"/>
        </w:rPr>
        <w:t xml:space="preserve"> SIB.</w:t>
      </w:r>
    </w:p>
    <w:p w14:paraId="36D3DFF5" w14:textId="31306F8A" w:rsidR="00604BED" w:rsidRDefault="00604BED" w:rsidP="00FC175B">
      <w:pPr>
        <w:pStyle w:val="BodyText"/>
        <w:rPr>
          <w:b/>
          <w:i/>
          <w:lang w:eastAsia="ko-KR"/>
        </w:rPr>
      </w:pPr>
      <w:r>
        <w:rPr>
          <w:b/>
          <w:i/>
          <w:lang w:eastAsia="ko-KR"/>
        </w:rPr>
        <w:t xml:space="preserve">Proposal 4: </w:t>
      </w:r>
      <w:r w:rsidRPr="00604BED">
        <w:rPr>
          <w:b/>
          <w:i/>
          <w:lang w:eastAsia="ko-KR"/>
        </w:rPr>
        <w:t>Option 2, A UE belonging to a given UE group (being a UE group the group of UEs that monitor paging in the same PO) can use NRS belonging to a PO of a different group in addition to the NRS of its own UE group</w:t>
      </w:r>
      <w:r>
        <w:rPr>
          <w:b/>
          <w:i/>
          <w:lang w:eastAsia="ko-KR"/>
        </w:rPr>
        <w:t>.</w:t>
      </w:r>
    </w:p>
    <w:p w14:paraId="3F67CF51" w14:textId="77777777" w:rsidR="001E653D" w:rsidRDefault="001E653D" w:rsidP="000A2E1A">
      <w:pPr>
        <w:pStyle w:val="BodyText"/>
        <w:rPr>
          <w:lang w:eastAsia="ko-KR"/>
        </w:rPr>
      </w:pPr>
    </w:p>
    <w:p w14:paraId="4A9DECFC" w14:textId="45A2EDDC" w:rsidR="001E653D" w:rsidRDefault="00257F24" w:rsidP="00257F24">
      <w:pPr>
        <w:pStyle w:val="Heading1"/>
      </w:pPr>
      <w:r w:rsidRPr="00257F24">
        <w:t>NRS presence when NWUS is enabled</w:t>
      </w:r>
      <w:r w:rsidR="007041D4">
        <w:t>.</w:t>
      </w:r>
    </w:p>
    <w:p w14:paraId="522E11A6" w14:textId="51F3A54C" w:rsidR="00257F24" w:rsidRDefault="00BA670C" w:rsidP="00257F24">
      <w:pPr>
        <w:pStyle w:val="BodyText"/>
        <w:rPr>
          <w:lang w:eastAsia="ko-KR"/>
        </w:rPr>
      </w:pPr>
      <w:r>
        <w:rPr>
          <w:lang w:eastAsia="ko-KR"/>
        </w:rPr>
        <w:t xml:space="preserve">We now discuss the down selection of alternatives for </w:t>
      </w:r>
      <w:r w:rsidR="00257F24">
        <w:rPr>
          <w:lang w:eastAsia="ko-KR"/>
        </w:rPr>
        <w:t>the issue of NRS presence for NPDCCH early termination when NWUS is enabled, down-select among:</w:t>
      </w:r>
    </w:p>
    <w:p w14:paraId="4C67F408" w14:textId="77777777" w:rsidR="00257F24" w:rsidRDefault="00257F24" w:rsidP="00257F24">
      <w:pPr>
        <w:pStyle w:val="BodyText"/>
        <w:numPr>
          <w:ilvl w:val="0"/>
          <w:numId w:val="43"/>
        </w:numPr>
        <w:rPr>
          <w:lang w:eastAsia="ko-KR"/>
        </w:rPr>
      </w:pPr>
      <w:r>
        <w:rPr>
          <w:lang w:eastAsia="ko-KR"/>
        </w:rPr>
        <w:t>Alt3: Decouple configuration of NRS for NPDCCH early termination and NWUS early termination</w:t>
      </w:r>
    </w:p>
    <w:p w14:paraId="4B09B1DE" w14:textId="77777777" w:rsidR="00257F24" w:rsidRDefault="00257F24" w:rsidP="00257F24">
      <w:pPr>
        <w:pStyle w:val="BodyText"/>
        <w:numPr>
          <w:ilvl w:val="0"/>
          <w:numId w:val="43"/>
        </w:numPr>
        <w:rPr>
          <w:lang w:eastAsia="ko-KR"/>
        </w:rPr>
      </w:pPr>
      <w:r>
        <w:rPr>
          <w:lang w:eastAsia="ko-KR"/>
        </w:rPr>
        <w:t xml:space="preserve">e.g. eNB can enable NRS for NWUS and disable for NPDCCH, or vice versa. </w:t>
      </w:r>
    </w:p>
    <w:p w14:paraId="4DF97F1E" w14:textId="77777777" w:rsidR="00257F24" w:rsidRDefault="00257F24" w:rsidP="00257F24">
      <w:pPr>
        <w:pStyle w:val="BodyText"/>
        <w:numPr>
          <w:ilvl w:val="0"/>
          <w:numId w:val="43"/>
        </w:numPr>
        <w:rPr>
          <w:lang w:eastAsia="ko-KR"/>
        </w:rPr>
      </w:pPr>
      <w:r>
        <w:rPr>
          <w:lang w:eastAsia="ko-KR"/>
        </w:rPr>
        <w:t>Alt4: NRS is always associated with NPDCCH for paging</w:t>
      </w:r>
    </w:p>
    <w:p w14:paraId="04946633" w14:textId="5F7CDD90" w:rsidR="00BA670C" w:rsidRPr="00257F24" w:rsidRDefault="00257F24" w:rsidP="000A2E1A">
      <w:pPr>
        <w:pStyle w:val="BodyText"/>
        <w:rPr>
          <w:u w:val="single"/>
          <w:lang w:eastAsia="ko-KR"/>
        </w:rPr>
      </w:pPr>
      <w:r w:rsidRPr="00257F24">
        <w:rPr>
          <w:u w:val="single"/>
          <w:lang w:eastAsia="ko-KR"/>
        </w:rPr>
        <w:t>Alt 3 for NRS presence with NWUS</w:t>
      </w:r>
    </w:p>
    <w:p w14:paraId="0699DE8E" w14:textId="6BD2673E" w:rsidR="00257F24" w:rsidRDefault="00257F24" w:rsidP="00257F24">
      <w:pPr>
        <w:pStyle w:val="BodyText"/>
        <w:rPr>
          <w:lang w:eastAsia="ko-KR"/>
        </w:rPr>
      </w:pPr>
      <w:r>
        <w:rPr>
          <w:lang w:eastAsia="ko-KR"/>
        </w:rPr>
        <w:t>In Alt 3, it is proposed to decouple configuration of NRS for NPDCCH early termination and NWUS early termination. RAN will need to make sure that non-WUS capable UEs and WUS-capable UEs do not get paging scheduled in same configured PO. Recall that a paging message can include up to 16 paging records for a given PO.  Since PO</w:t>
      </w:r>
      <w:r w:rsidRPr="00257F24">
        <w:rPr>
          <w:lang w:eastAsia="ko-KR"/>
        </w:rPr>
        <w:t xml:space="preserve"> is derived from formula based on UE_ID, DRX configuration, paging parameter which are independent from UE NWUS capability</w:t>
      </w:r>
      <w:r>
        <w:rPr>
          <w:lang w:eastAsia="ko-KR"/>
        </w:rPr>
        <w:t xml:space="preserve">, grouping for paging seems not practical. RAN cannot differentiate between WUS-capable UEs and non-WUS capable UEs for paging group using legacy paging formula. </w:t>
      </w:r>
    </w:p>
    <w:p w14:paraId="0A795C73" w14:textId="326F1430" w:rsidR="00257F24" w:rsidRPr="00257F24" w:rsidRDefault="00257F24" w:rsidP="000A2E1A">
      <w:pPr>
        <w:pStyle w:val="BodyText"/>
        <w:rPr>
          <w:u w:val="single"/>
          <w:lang w:eastAsia="ko-KR"/>
        </w:rPr>
      </w:pPr>
      <w:r w:rsidRPr="00257F24">
        <w:rPr>
          <w:u w:val="single"/>
          <w:lang w:eastAsia="ko-KR"/>
        </w:rPr>
        <w:t>Alt 4 for NRS presence with NWUS</w:t>
      </w:r>
    </w:p>
    <w:p w14:paraId="526E43A2" w14:textId="2F477F5C" w:rsidR="007D108E" w:rsidRDefault="00257F24" w:rsidP="00257F24">
      <w:pPr>
        <w:pStyle w:val="BodyText"/>
        <w:rPr>
          <w:lang w:eastAsia="ko-KR"/>
        </w:rPr>
      </w:pPr>
      <w:r>
        <w:rPr>
          <w:lang w:eastAsia="ko-KR"/>
        </w:rPr>
        <w:t xml:space="preserve">In Alt 4, NRS is always associated with NPDCCH for paging. NRS can be used for early termination of NPDCCH. Note that the UE may also use NRS for early termination of NWUS. Knowledge of the location of NRS is sufficient for SNIR estimation. It is sufficient condition if SNIR is not estimated with a time lag of a few seconds (as discussed in previous section). It would be preferable if NRS transmitted before the NWUS can be used for early termination of NWUS detection. In case NRS transmitted shortly afterwards, some buffering may be needed. Alt 4 is the only possible way for non-WUS capable UEs. Recall that support of NWUS is an optional capability in the UE. </w:t>
      </w:r>
    </w:p>
    <w:p w14:paraId="24F01DE1" w14:textId="3DB009E0" w:rsidR="007D108E" w:rsidRPr="007D108E" w:rsidRDefault="00604BED" w:rsidP="000A2E1A">
      <w:pPr>
        <w:pStyle w:val="BodyText"/>
        <w:rPr>
          <w:b/>
          <w:i/>
          <w:lang w:eastAsia="ko-KR"/>
        </w:rPr>
      </w:pPr>
      <w:r>
        <w:rPr>
          <w:b/>
          <w:i/>
          <w:lang w:eastAsia="ko-KR"/>
        </w:rPr>
        <w:t>Proposal 5</w:t>
      </w:r>
      <w:r w:rsidR="007D108E" w:rsidRPr="007D108E">
        <w:rPr>
          <w:b/>
          <w:i/>
          <w:lang w:eastAsia="ko-KR"/>
        </w:rPr>
        <w:t>: Alt</w:t>
      </w:r>
      <w:r w:rsidR="003B5123">
        <w:rPr>
          <w:b/>
          <w:i/>
          <w:lang w:eastAsia="ko-KR"/>
        </w:rPr>
        <w:t xml:space="preserve">ernative </w:t>
      </w:r>
      <w:r w:rsidR="007D108E" w:rsidRPr="007D108E">
        <w:rPr>
          <w:b/>
          <w:i/>
          <w:lang w:eastAsia="ko-KR"/>
        </w:rPr>
        <w:t>4: NRS is always associated with NPDCCH for paging.</w:t>
      </w:r>
    </w:p>
    <w:p w14:paraId="5321098F" w14:textId="77777777" w:rsidR="007D108E" w:rsidRDefault="007D108E" w:rsidP="000A2E1A">
      <w:pPr>
        <w:pStyle w:val="BodyText"/>
        <w:rPr>
          <w:lang w:eastAsia="ko-KR"/>
        </w:rPr>
      </w:pPr>
    </w:p>
    <w:p w14:paraId="3394B615" w14:textId="0F38554B" w:rsidR="00257F24" w:rsidRDefault="00CB4C18" w:rsidP="00257F24">
      <w:pPr>
        <w:pStyle w:val="Heading1"/>
      </w:pPr>
      <w:r>
        <w:t xml:space="preserve">Configuration </w:t>
      </w:r>
      <w:r w:rsidR="00257F24">
        <w:t xml:space="preserve">of </w:t>
      </w:r>
      <w:r>
        <w:t>decimation p</w:t>
      </w:r>
      <w:r w:rsidR="00257F24">
        <w:t xml:space="preserve">attern </w:t>
      </w:r>
      <w:r>
        <w:t>-</w:t>
      </w:r>
      <w:r w:rsidR="00257F24">
        <w:t xml:space="preserve"> Option 2</w:t>
      </w:r>
    </w:p>
    <w:p w14:paraId="6AFC10F3" w14:textId="54FEF5A7" w:rsidR="003B1405" w:rsidRDefault="00AA6E73" w:rsidP="003B1405">
      <w:pPr>
        <w:pStyle w:val="BodyText"/>
        <w:rPr>
          <w:lang w:eastAsia="ko-KR"/>
        </w:rPr>
      </w:pPr>
      <w:r>
        <w:rPr>
          <w:lang w:eastAsia="ko-KR"/>
        </w:rPr>
        <w:t xml:space="preserve">An example of </w:t>
      </w:r>
      <w:r w:rsidR="003B1405">
        <w:rPr>
          <w:lang w:eastAsia="ko-KR"/>
        </w:rPr>
        <w:t xml:space="preserve">always on NRS for a subset of paging group even when no paging is transmitted </w:t>
      </w:r>
      <w:r w:rsidR="00257F24">
        <w:rPr>
          <w:lang w:eastAsia="ko-KR"/>
        </w:rPr>
        <w:t xml:space="preserve">for Option P2 </w:t>
      </w:r>
      <w:r w:rsidR="003B1405">
        <w:rPr>
          <w:lang w:eastAsia="ko-KR"/>
        </w:rPr>
        <w:t xml:space="preserve">is illustrated </w:t>
      </w:r>
      <w:r>
        <w:rPr>
          <w:lang w:eastAsia="ko-KR"/>
        </w:rPr>
        <w:t xml:space="preserve">for 2 paging groups UE Group 1 and UE Group 2 </w:t>
      </w:r>
      <w:r w:rsidR="003B1405">
        <w:rPr>
          <w:lang w:eastAsia="ko-KR"/>
        </w:rPr>
        <w:t>in Figure 1. The a</w:t>
      </w:r>
      <w:r w:rsidR="003B1405" w:rsidRPr="00123DF1">
        <w:rPr>
          <w:lang w:eastAsia="ko-KR"/>
        </w:rPr>
        <w:t>lways</w:t>
      </w:r>
      <w:r w:rsidR="003B1405">
        <w:rPr>
          <w:lang w:eastAsia="ko-KR"/>
        </w:rPr>
        <w:t xml:space="preserve"> on </w:t>
      </w:r>
      <w:r w:rsidR="003B1405" w:rsidRPr="00123DF1">
        <w:rPr>
          <w:lang w:eastAsia="ko-KR"/>
        </w:rPr>
        <w:t xml:space="preserve">NRS for </w:t>
      </w:r>
      <w:r w:rsidR="003B1405">
        <w:rPr>
          <w:lang w:eastAsia="ko-KR"/>
        </w:rPr>
        <w:t xml:space="preserve">UE Group 1 is indicated by a N-bit bitmap </w:t>
      </w:r>
      <w:r w:rsidR="003B1405" w:rsidRPr="007215FE">
        <w:rPr>
          <w:i/>
          <w:lang w:eastAsia="ko-KR"/>
        </w:rPr>
        <w:t>nrsTransmitBitmap</w:t>
      </w:r>
      <w:r w:rsidR="003B1405">
        <w:rPr>
          <w:lang w:eastAsia="ko-KR"/>
        </w:rPr>
        <w:t xml:space="preserve">  broadcasted on system information block SIB2 in</w:t>
      </w:r>
      <w:r w:rsidR="003B1405" w:rsidRPr="00240BE3">
        <w:t xml:space="preserve"> </w:t>
      </w:r>
      <w:r w:rsidR="003B1405" w:rsidRPr="00240BE3">
        <w:rPr>
          <w:i/>
          <w:lang w:eastAsia="ko-KR"/>
        </w:rPr>
        <w:t xml:space="preserve">SystemInformationBlockType2-NB </w:t>
      </w:r>
      <w:r w:rsidR="003B1405">
        <w:rPr>
          <w:lang w:eastAsia="ko-KR"/>
        </w:rPr>
        <w:t xml:space="preserve">in   </w:t>
      </w:r>
      <w:r w:rsidR="003B1405" w:rsidRPr="00240BE3">
        <w:rPr>
          <w:i/>
          <w:lang w:eastAsia="ko-KR"/>
        </w:rPr>
        <w:t>RadioResourceConfigCommonSIB-NB</w:t>
      </w:r>
      <w:r w:rsidR="003B1405">
        <w:rPr>
          <w:lang w:eastAsia="ko-KR"/>
        </w:rPr>
        <w:t xml:space="preserve">. The network configures the proposed </w:t>
      </w:r>
      <w:r w:rsidR="003B1405">
        <w:rPr>
          <w:lang w:eastAsia="ko-KR"/>
        </w:rPr>
        <w:lastRenderedPageBreak/>
        <w:t xml:space="preserve">bitmap to ensure there is sufficient NRS transmitted on non-anchor carrier even if there is no paging. The N-Bit bitmap </w:t>
      </w:r>
      <w:r w:rsidR="003B1405" w:rsidRPr="007215FE">
        <w:rPr>
          <w:i/>
          <w:lang w:eastAsia="ko-KR"/>
        </w:rPr>
        <w:t>nrsTransmitBitmap</w:t>
      </w:r>
      <w:r w:rsidR="003B1405">
        <w:rPr>
          <w:lang w:eastAsia="ko-KR"/>
        </w:rPr>
        <w:t xml:space="preserve"> is given by</w:t>
      </w:r>
    </w:p>
    <w:p w14:paraId="63231E88" w14:textId="77777777" w:rsidR="003B1405" w:rsidRDefault="003B1405" w:rsidP="003B1405">
      <w:pPr>
        <w:pStyle w:val="BodyText"/>
        <w:ind w:firstLine="284"/>
        <w:rPr>
          <w:lang w:eastAsia="ko-KR"/>
        </w:rPr>
      </w:pPr>
      <w:r>
        <w:rPr>
          <w:lang w:eastAsia="ko-KR"/>
        </w:rPr>
        <w:t>nrsTransmitBitmap=</w:t>
      </w:r>
      <w:r w:rsidRPr="00D23701">
        <w:rPr>
          <w:lang w:eastAsia="ko-KR"/>
        </w:rPr>
        <w:t xml:space="preserve"> </w:t>
      </w:r>
      <w:r>
        <w:rPr>
          <w:lang w:eastAsia="ko-KR"/>
        </w:rPr>
        <w:t>BIT STRING (SIZE (N)) = {b</w:t>
      </w:r>
      <w:r w:rsidRPr="00275E88">
        <w:rPr>
          <w:vertAlign w:val="subscript"/>
          <w:lang w:eastAsia="ko-KR"/>
        </w:rPr>
        <w:t>0</w:t>
      </w:r>
      <w:r>
        <w:rPr>
          <w:lang w:eastAsia="ko-KR"/>
        </w:rPr>
        <w:t>, b</w:t>
      </w:r>
      <w:r w:rsidRPr="00275E88">
        <w:rPr>
          <w:vertAlign w:val="subscript"/>
          <w:lang w:eastAsia="ko-KR"/>
        </w:rPr>
        <w:t>1</w:t>
      </w:r>
      <w:r>
        <w:rPr>
          <w:lang w:eastAsia="ko-KR"/>
        </w:rPr>
        <w:t>, …, b</w:t>
      </w:r>
      <w:r w:rsidRPr="00275E88">
        <w:rPr>
          <w:vertAlign w:val="subscript"/>
          <w:lang w:eastAsia="ko-KR"/>
        </w:rPr>
        <w:t>N</w:t>
      </w:r>
      <w:r>
        <w:rPr>
          <w:lang w:eastAsia="ko-KR"/>
        </w:rPr>
        <w:t>}</w:t>
      </w:r>
    </w:p>
    <w:p w14:paraId="5FA7363D" w14:textId="0E35864E" w:rsidR="003B1405" w:rsidRDefault="003B1405" w:rsidP="000A2E1A">
      <w:pPr>
        <w:pStyle w:val="BodyText"/>
        <w:rPr>
          <w:lang w:eastAsia="ko-KR"/>
        </w:rPr>
      </w:pPr>
      <w:r>
        <w:rPr>
          <w:lang w:eastAsia="ko-KR"/>
        </w:rPr>
        <w:t>Where N=</w:t>
      </w:r>
      <w:r w:rsidRPr="00904E42">
        <w:rPr>
          <w:lang w:eastAsia="ko-KR"/>
        </w:rPr>
        <w:t xml:space="preserve"> </w:t>
      </w:r>
      <w:r w:rsidRPr="008D61D2">
        <w:rPr>
          <w:lang w:eastAsia="ko-KR"/>
        </w:rPr>
        <w:t>min (T, nB)</w:t>
      </w:r>
      <w:r>
        <w:rPr>
          <w:lang w:eastAsia="ko-KR"/>
        </w:rPr>
        <w:t xml:space="preserve"> and b</w:t>
      </w:r>
      <w:r w:rsidRPr="008B3666">
        <w:rPr>
          <w:vertAlign w:val="subscript"/>
          <w:lang w:eastAsia="ko-KR"/>
        </w:rPr>
        <w:t>i</w:t>
      </w:r>
      <w:r>
        <w:rPr>
          <w:lang w:eastAsia="ko-KR"/>
        </w:rPr>
        <w:t xml:space="preserve"> = UE_ID mod N = i and i = 0, 1, .. N-1.</w:t>
      </w:r>
    </w:p>
    <w:p w14:paraId="0D66D7DB" w14:textId="3067C0F5" w:rsidR="003B1405" w:rsidRDefault="003573FE" w:rsidP="000A2E1A">
      <w:pPr>
        <w:pStyle w:val="BodyText"/>
        <w:rPr>
          <w:lang w:eastAsia="ko-KR"/>
        </w:rPr>
      </w:pPr>
      <w:r>
        <w:rPr>
          <w:noProof/>
          <w:lang w:val="en-US"/>
        </w:rPr>
        <mc:AlternateContent>
          <mc:Choice Requires="wps">
            <w:drawing>
              <wp:anchor distT="45720" distB="45720" distL="114300" distR="114300" simplePos="0" relativeHeight="251659264" behindDoc="0" locked="0" layoutInCell="1" allowOverlap="1" wp14:anchorId="3216EBEF" wp14:editId="70ABA4B9">
                <wp:simplePos x="0" y="0"/>
                <wp:positionH relativeFrom="column">
                  <wp:posOffset>7620</wp:posOffset>
                </wp:positionH>
                <wp:positionV relativeFrom="paragraph">
                  <wp:posOffset>796290</wp:posOffset>
                </wp:positionV>
                <wp:extent cx="6233795" cy="2002790"/>
                <wp:effectExtent l="0" t="0" r="14605" b="1651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3795" cy="2002790"/>
                        </a:xfrm>
                        <a:prstGeom prst="rect">
                          <a:avLst/>
                        </a:prstGeom>
                        <a:solidFill>
                          <a:srgbClr val="FFFFFF"/>
                        </a:solidFill>
                        <a:ln w="9525">
                          <a:solidFill>
                            <a:srgbClr val="000000"/>
                          </a:solidFill>
                          <a:miter lim="800000"/>
                          <a:headEnd/>
                          <a:tailEnd/>
                        </a:ln>
                      </wps:spPr>
                      <wps:txbx>
                        <w:txbxContent>
                          <w:p w14:paraId="705657EC" w14:textId="765DD4F5" w:rsidR="003B1405" w:rsidRDefault="003B1405">
                            <w:r>
                              <w:rPr>
                                <w:noProof/>
                                <w:lang w:val="en-US"/>
                              </w:rPr>
                              <w:drawing>
                                <wp:inline distT="0" distB="0" distL="0" distR="0" wp14:anchorId="3340E602" wp14:editId="76DDC321">
                                  <wp:extent cx="6042025" cy="18497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042025" cy="184975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216EBEF" id="_x0000_t202" coordsize="21600,21600" o:spt="202" path="m,l,21600r21600,l21600,xe">
                <v:stroke joinstyle="miter"/>
                <v:path gradientshapeok="t" o:connecttype="rect"/>
              </v:shapetype>
              <v:shape id="Text Box 2" o:spid="_x0000_s1026" type="#_x0000_t202" style="position:absolute;margin-left:.6pt;margin-top:62.7pt;width:490.85pt;height:157.7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">
                <v:textbox>
                  <w:txbxContent>
                    <w:p w14:paraId="705657EC" w14:textId="765DD4F5" w:rsidR="003B1405" w:rsidRDefault="003B1405">
                      <w:r>
                        <w:rPr>
                          <w:noProof/>
                          <w:lang w:val="en-US"/>
                        </w:rPr>
                        <w:drawing>
                          <wp:inline distT="0" distB="0" distL="0" distR="0" wp14:anchorId="3340E602" wp14:editId="76DDC321">
                            <wp:extent cx="6042025" cy="18497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042025" cy="1849755"/>
                                    </a:xfrm>
                                    <a:prstGeom prst="rect">
                                      <a:avLst/>
                                    </a:prstGeom>
                                  </pic:spPr>
                                </pic:pic>
                              </a:graphicData>
                            </a:graphic>
                          </wp:inline>
                        </w:drawing>
                      </w:r>
                    </w:p>
                  </w:txbxContent>
                </v:textbox>
                <w10:wrap type="square"/>
              </v:shape>
            </w:pict>
          </mc:Fallback>
        </mc:AlternateContent>
      </w:r>
      <w:r w:rsidR="003B1405" w:rsidRPr="00ED1FFA">
        <w:rPr>
          <w:lang w:eastAsia="ko-KR"/>
        </w:rPr>
        <w:t xml:space="preserve">The maximum size of </w:t>
      </w:r>
      <w:r w:rsidR="003B1405" w:rsidRPr="000C3999">
        <w:rPr>
          <w:i/>
          <w:lang w:eastAsia="ko-KR"/>
        </w:rPr>
        <w:t>nrsTransmitBitmap</w:t>
      </w:r>
      <w:r w:rsidR="003B1405" w:rsidRPr="00ED1FFA">
        <w:rPr>
          <w:lang w:eastAsia="ko-KR"/>
        </w:rPr>
        <w:t xml:space="preserve"> can be as an example N=32 bits. This corresponds to a subset of paging groups where there are up to 32 paging groups. In case there are more than 32 paging groups configured by the network, the indices of the paging groups in the subset can be determined by some rules. For example the first 32 paging groups p</w:t>
      </w:r>
      <w:r w:rsidR="003B1405" w:rsidRPr="00ED1FFA">
        <w:rPr>
          <w:vertAlign w:val="subscript"/>
          <w:lang w:eastAsia="ko-KR"/>
        </w:rPr>
        <w:t>0</w:t>
      </w:r>
      <w:r w:rsidR="003B1405" w:rsidRPr="00ED1FFA">
        <w:rPr>
          <w:lang w:eastAsia="ko-KR"/>
        </w:rPr>
        <w:t>, p</w:t>
      </w:r>
      <w:r w:rsidR="003B1405" w:rsidRPr="00ED1FFA">
        <w:rPr>
          <w:vertAlign w:val="subscript"/>
          <w:lang w:eastAsia="ko-KR"/>
        </w:rPr>
        <w:t>1</w:t>
      </w:r>
      <w:r w:rsidR="003B1405" w:rsidRPr="00ED1FFA">
        <w:rPr>
          <w:lang w:eastAsia="ko-KR"/>
        </w:rPr>
        <w:t>, …, p</w:t>
      </w:r>
      <w:r w:rsidR="003B1405" w:rsidRPr="00ED1FFA">
        <w:rPr>
          <w:vertAlign w:val="subscript"/>
          <w:lang w:eastAsia="ko-KR"/>
        </w:rPr>
        <w:t>31</w:t>
      </w:r>
      <w:r w:rsidR="003B1405" w:rsidRPr="00ED1FFA">
        <w:rPr>
          <w:lang w:eastAsia="ko-KR"/>
        </w:rPr>
        <w:t>, where p</w:t>
      </w:r>
      <w:r w:rsidR="003B1405" w:rsidRPr="00ED1FFA">
        <w:rPr>
          <w:vertAlign w:val="subscript"/>
          <w:lang w:eastAsia="ko-KR"/>
        </w:rPr>
        <w:t>i</w:t>
      </w:r>
      <w:r w:rsidR="003B1405" w:rsidRPr="00ED1FFA">
        <w:rPr>
          <w:lang w:eastAsia="ko-KR"/>
        </w:rPr>
        <w:t xml:space="preserve"> indicate the paging group indices and i=0, 1, .., N</w:t>
      </w:r>
      <w:r w:rsidR="003B1405" w:rsidRPr="00ED1FFA">
        <w:rPr>
          <w:vertAlign w:val="subscript"/>
          <w:lang w:eastAsia="ko-KR"/>
        </w:rPr>
        <w:t>max</w:t>
      </w:r>
      <w:r w:rsidR="003B1405" w:rsidRPr="00ED1FFA">
        <w:rPr>
          <w:lang w:eastAsia="ko-KR"/>
        </w:rPr>
        <w:t>.</w:t>
      </w:r>
    </w:p>
    <w:p w14:paraId="64B6105E" w14:textId="0A89BCB2" w:rsidR="003B1405" w:rsidRPr="003B1405" w:rsidRDefault="003B1405" w:rsidP="003573FE">
      <w:pPr>
        <w:pStyle w:val="BodyText"/>
        <w:jc w:val="center"/>
        <w:rPr>
          <w:b/>
          <w:i/>
          <w:lang w:eastAsia="ko-KR"/>
        </w:rPr>
      </w:pPr>
      <w:r w:rsidRPr="003B1405">
        <w:rPr>
          <w:b/>
          <w:i/>
          <w:lang w:eastAsia="ko-KR"/>
        </w:rPr>
        <w:t>Figure 1: Always on NRS for a subset of paging group even when no paging is transmitted</w:t>
      </w:r>
    </w:p>
    <w:p w14:paraId="0D28F40C" w14:textId="2F5ECCF2" w:rsidR="003B1405" w:rsidRDefault="00D23701" w:rsidP="000A2E1A">
      <w:pPr>
        <w:pStyle w:val="BodyText"/>
        <w:rPr>
          <w:lang w:eastAsia="ko-KR"/>
        </w:rPr>
      </w:pPr>
      <w:r>
        <w:rPr>
          <w:lang w:eastAsia="ko-KR"/>
        </w:rPr>
        <w:t>On reading bitmap in SIB2, the UE</w:t>
      </w:r>
      <w:r w:rsidR="003B1405">
        <w:rPr>
          <w:lang w:eastAsia="ko-KR"/>
        </w:rPr>
        <w:t xml:space="preserve">s in </w:t>
      </w:r>
      <w:r w:rsidR="00AA6E73">
        <w:rPr>
          <w:lang w:eastAsia="ko-KR"/>
        </w:rPr>
        <w:t xml:space="preserve">UE Group#2 </w:t>
      </w:r>
      <w:r w:rsidR="003B1405">
        <w:rPr>
          <w:lang w:eastAsia="ko-KR"/>
        </w:rPr>
        <w:t xml:space="preserve">without NRS when no paging transmitted (UE Group 2 in Figure 1) </w:t>
      </w:r>
      <w:r>
        <w:rPr>
          <w:lang w:eastAsia="ko-KR"/>
        </w:rPr>
        <w:t xml:space="preserve"> determines the paging group </w:t>
      </w:r>
      <w:r w:rsidR="003B1405">
        <w:rPr>
          <w:lang w:eastAsia="ko-KR"/>
        </w:rPr>
        <w:t xml:space="preserve">UE Group 1 </w:t>
      </w:r>
      <w:r>
        <w:rPr>
          <w:lang w:eastAsia="ko-KR"/>
        </w:rPr>
        <w:t>and associated PF</w:t>
      </w:r>
      <w:r w:rsidR="00CF6B5E">
        <w:rPr>
          <w:lang w:eastAsia="ko-KR"/>
        </w:rPr>
        <w:t xml:space="preserve"> w</w:t>
      </w:r>
      <w:r w:rsidR="00AA6E73">
        <w:rPr>
          <w:lang w:eastAsia="ko-KR"/>
        </w:rPr>
        <w:t xml:space="preserve">ith </w:t>
      </w:r>
      <w:r w:rsidR="003B1405">
        <w:rPr>
          <w:lang w:eastAsia="ko-KR"/>
        </w:rPr>
        <w:t xml:space="preserve">always-on </w:t>
      </w:r>
      <w:r w:rsidR="00CF6B5E">
        <w:rPr>
          <w:lang w:eastAsia="ko-KR"/>
        </w:rPr>
        <w:t xml:space="preserve">NRS </w:t>
      </w:r>
      <w:r w:rsidR="003B1405">
        <w:rPr>
          <w:lang w:eastAsia="ko-KR"/>
        </w:rPr>
        <w:t>even when no paging transmitted and use these NRS for SINR estimation</w:t>
      </w:r>
      <w:r>
        <w:rPr>
          <w:lang w:eastAsia="ko-KR"/>
        </w:rPr>
        <w:t xml:space="preserve">. </w:t>
      </w:r>
      <w:r w:rsidR="003B1405">
        <w:rPr>
          <w:lang w:eastAsia="ko-KR"/>
        </w:rPr>
        <w:t xml:space="preserve">The </w:t>
      </w:r>
      <w:r w:rsidR="00AA6E73">
        <w:rPr>
          <w:lang w:eastAsia="ko-KR"/>
        </w:rPr>
        <w:t>SINR estimate can be used for e</w:t>
      </w:r>
      <w:r w:rsidR="003B1405">
        <w:rPr>
          <w:lang w:eastAsia="ko-KR"/>
        </w:rPr>
        <w:t>a</w:t>
      </w:r>
      <w:r w:rsidR="00AA6E73">
        <w:rPr>
          <w:lang w:eastAsia="ko-KR"/>
        </w:rPr>
        <w:t>r</w:t>
      </w:r>
      <w:r w:rsidR="003B1405">
        <w:rPr>
          <w:lang w:eastAsia="ko-KR"/>
        </w:rPr>
        <w:t xml:space="preserve">ly termination of </w:t>
      </w:r>
      <w:r w:rsidR="00AA6E73">
        <w:rPr>
          <w:lang w:eastAsia="ko-KR"/>
        </w:rPr>
        <w:t>N</w:t>
      </w:r>
      <w:r w:rsidR="003B1405">
        <w:rPr>
          <w:lang w:eastAsia="ko-KR"/>
        </w:rPr>
        <w:t>WUS or NPDCCH.</w:t>
      </w:r>
    </w:p>
    <w:p w14:paraId="3E64B7F1" w14:textId="772734D8" w:rsidR="00D23701" w:rsidRDefault="00D23701" w:rsidP="000A2E1A">
      <w:pPr>
        <w:pStyle w:val="BodyText"/>
        <w:rPr>
          <w:lang w:eastAsia="ko-KR"/>
        </w:rPr>
      </w:pPr>
      <w:r>
        <w:rPr>
          <w:lang w:eastAsia="ko-KR"/>
        </w:rPr>
        <w:t xml:space="preserve">Using example of PF is appendix, </w:t>
      </w:r>
      <w:r w:rsidR="00904E42">
        <w:rPr>
          <w:lang w:eastAsia="ko-KR"/>
        </w:rPr>
        <w:t>N=32 UE groups for paging. Consider example bitmap values below</w:t>
      </w:r>
    </w:p>
    <w:p w14:paraId="0CAECE1B" w14:textId="4389E480" w:rsidR="00904E42" w:rsidRDefault="00904E42" w:rsidP="00904E42">
      <w:pPr>
        <w:pStyle w:val="BodyText"/>
        <w:numPr>
          <w:ilvl w:val="0"/>
          <w:numId w:val="37"/>
        </w:numPr>
        <w:rPr>
          <w:lang w:eastAsia="ko-KR"/>
        </w:rPr>
      </w:pPr>
      <w:r>
        <w:rPr>
          <w:lang w:eastAsia="ko-KR"/>
        </w:rPr>
        <w:t>B={1 0 0 0 .. 0} means there is NRS always transmitted in PF=[</w:t>
      </w:r>
      <w:r w:rsidRPr="00CB655D">
        <w:rPr>
          <w:lang w:eastAsia="ko-KR"/>
        </w:rPr>
        <w:t>0, 256,  512,  768]</w:t>
      </w:r>
      <w:r>
        <w:rPr>
          <w:lang w:eastAsia="ko-KR"/>
        </w:rPr>
        <w:t xml:space="preserve"> in NPDCCH candidates in CSS Type 1, and 10 subframes before and 4 subframes after NPDCCH candidates.</w:t>
      </w:r>
    </w:p>
    <w:p w14:paraId="180EDDDB" w14:textId="47EBBCCD" w:rsidR="00904E42" w:rsidRDefault="00904E42" w:rsidP="000A2E1A">
      <w:pPr>
        <w:pStyle w:val="BodyText"/>
        <w:numPr>
          <w:ilvl w:val="0"/>
          <w:numId w:val="37"/>
        </w:numPr>
        <w:rPr>
          <w:lang w:eastAsia="ko-KR"/>
        </w:rPr>
      </w:pPr>
      <w:r>
        <w:rPr>
          <w:lang w:eastAsia="ko-KR"/>
        </w:rPr>
        <w:t>B={1 0 1 0 … 0} means there is NRS always transmitted in PF=[</w:t>
      </w:r>
      <w:r w:rsidRPr="00CB655D">
        <w:rPr>
          <w:lang w:eastAsia="ko-KR"/>
        </w:rPr>
        <w:t>0, 256,  512,  768]</w:t>
      </w:r>
      <w:r>
        <w:rPr>
          <w:lang w:eastAsia="ko-KR"/>
        </w:rPr>
        <w:t xml:space="preserve"> and PF2=[64, 320,  576,  832</w:t>
      </w:r>
      <w:r w:rsidRPr="00CB655D">
        <w:rPr>
          <w:lang w:eastAsia="ko-KR"/>
        </w:rPr>
        <w:t>]</w:t>
      </w:r>
      <w:r>
        <w:rPr>
          <w:lang w:eastAsia="ko-KR"/>
        </w:rPr>
        <w:t xml:space="preserve"> in NPDCCH candidates in CSS Type 1, and 10 subframes before and 4 subframes after NPDCCH candidates.</w:t>
      </w:r>
    </w:p>
    <w:p w14:paraId="6288E043" w14:textId="7A2ED0FB" w:rsidR="00A47527" w:rsidRPr="00904E42" w:rsidRDefault="00604BED" w:rsidP="000A2E1A">
      <w:pPr>
        <w:pStyle w:val="BodyText"/>
        <w:rPr>
          <w:b/>
          <w:i/>
          <w:lang w:eastAsia="ko-KR"/>
        </w:rPr>
      </w:pPr>
      <w:r>
        <w:rPr>
          <w:b/>
          <w:i/>
          <w:lang w:eastAsia="ko-KR"/>
        </w:rPr>
        <w:t>Proposal 6</w:t>
      </w:r>
      <w:r w:rsidR="00A47527" w:rsidRPr="00111EC9">
        <w:rPr>
          <w:b/>
          <w:i/>
          <w:lang w:eastAsia="ko-KR"/>
        </w:rPr>
        <w:t xml:space="preserve">: </w:t>
      </w:r>
      <w:r w:rsidR="00A47527">
        <w:rPr>
          <w:b/>
          <w:i/>
          <w:lang w:eastAsia="ko-KR"/>
        </w:rPr>
        <w:t xml:space="preserve">The </w:t>
      </w:r>
      <w:r w:rsidR="00A47527" w:rsidRPr="00111EC9">
        <w:rPr>
          <w:b/>
          <w:i/>
          <w:lang w:eastAsia="ko-KR"/>
        </w:rPr>
        <w:t xml:space="preserve">subset of paging UE groups </w:t>
      </w:r>
      <w:r w:rsidR="00A47527">
        <w:rPr>
          <w:b/>
          <w:i/>
          <w:lang w:eastAsia="ko-KR"/>
        </w:rPr>
        <w:t xml:space="preserve">with NRS always transmitted is </w:t>
      </w:r>
      <w:r w:rsidR="00A47527" w:rsidRPr="00111EC9">
        <w:rPr>
          <w:b/>
          <w:i/>
          <w:lang w:eastAsia="ko-KR"/>
        </w:rPr>
        <w:t xml:space="preserve">indicated by a N-bit bitmap, nrsTransmitBitmap, broadcasted on system information block SIB2 - the size of the nrsTransmitBitmap </w:t>
      </w:r>
      <w:r w:rsidR="007D108E">
        <w:rPr>
          <w:b/>
          <w:i/>
          <w:lang w:eastAsia="ko-KR"/>
        </w:rPr>
        <w:t>is 32bits</w:t>
      </w:r>
      <w:r w:rsidR="00A47527" w:rsidRPr="00111EC9">
        <w:rPr>
          <w:b/>
          <w:i/>
          <w:lang w:eastAsia="ko-KR"/>
        </w:rPr>
        <w:t>.</w:t>
      </w:r>
    </w:p>
    <w:p w14:paraId="32C1A4F3" w14:textId="77777777" w:rsidR="00904E42" w:rsidRDefault="00904E42" w:rsidP="000A2E1A">
      <w:pPr>
        <w:pStyle w:val="BodyText"/>
        <w:rPr>
          <w:lang w:eastAsia="ko-KR"/>
        </w:rPr>
      </w:pPr>
    </w:p>
    <w:bookmarkEnd w:id="3"/>
    <w:p w14:paraId="481B26CA" w14:textId="77777777" w:rsidR="002D44AF" w:rsidRDefault="002D44AF" w:rsidP="002D44AF">
      <w:pPr>
        <w:pStyle w:val="Heading1"/>
        <w:rPr>
          <w:lang w:eastAsia="zh-TW"/>
        </w:rPr>
      </w:pPr>
      <w:r w:rsidRPr="00807D4E">
        <w:rPr>
          <w:rFonts w:hint="eastAsia"/>
        </w:rPr>
        <w:t>Conclusion</w:t>
      </w:r>
    </w:p>
    <w:p w14:paraId="2A27B5FF" w14:textId="7AFA993C" w:rsidR="006D653C" w:rsidRDefault="00B53DB0" w:rsidP="007279AC">
      <w:pPr>
        <w:spacing w:line="276" w:lineRule="auto"/>
        <w:rPr>
          <w:rFonts w:eastAsia="SimSun"/>
          <w:lang w:val="en-US"/>
        </w:rPr>
      </w:pPr>
      <w:r w:rsidRPr="00B53DB0">
        <w:rPr>
          <w:rFonts w:eastAsia="SimSun"/>
          <w:lang w:val="en-US"/>
        </w:rPr>
        <w:t>In this</w:t>
      </w:r>
      <w:r w:rsidR="00645845">
        <w:rPr>
          <w:rFonts w:eastAsia="SimSun"/>
          <w:lang w:val="en-US"/>
        </w:rPr>
        <w:t xml:space="preserve"> contribution, we </w:t>
      </w:r>
      <w:r w:rsidR="00F01E97" w:rsidRPr="00F01E97">
        <w:rPr>
          <w:rFonts w:eastAsia="SimSun"/>
          <w:lang w:val="en-US"/>
        </w:rPr>
        <w:t>discuss</w:t>
      </w:r>
      <w:r w:rsidR="00C533C3">
        <w:rPr>
          <w:rFonts w:eastAsia="SimSun"/>
          <w:lang w:val="en-US"/>
        </w:rPr>
        <w:t>ed</w:t>
      </w:r>
      <w:r w:rsidR="00F01E97" w:rsidRPr="00F01E97">
        <w:rPr>
          <w:rFonts w:eastAsia="SimSun"/>
          <w:lang w:val="en-US"/>
        </w:rPr>
        <w:t xml:space="preserve"> </w:t>
      </w:r>
      <w:r w:rsidR="00473182" w:rsidRPr="00123DF1">
        <w:rPr>
          <w:rFonts w:eastAsia="SimSun"/>
          <w:lang w:val="en-US"/>
        </w:rPr>
        <w:t>signaling</w:t>
      </w:r>
      <w:r w:rsidR="00123DF1" w:rsidRPr="00123DF1">
        <w:rPr>
          <w:rFonts w:eastAsia="SimSun"/>
          <w:lang w:val="en-US"/>
        </w:rPr>
        <w:t xml:space="preserve"> aspects for NRS on non-anchor carrier when no paging is transmitted.</w:t>
      </w:r>
    </w:p>
    <w:p w14:paraId="73555325" w14:textId="77777777" w:rsidR="004B6C95" w:rsidRPr="004B6C95" w:rsidRDefault="004B6C95" w:rsidP="004B6C95">
      <w:pPr>
        <w:pStyle w:val="BodyText"/>
        <w:rPr>
          <w:b/>
          <w:i/>
          <w:lang w:eastAsia="ko-KR"/>
        </w:rPr>
      </w:pPr>
      <w:r w:rsidRPr="004B6C95">
        <w:rPr>
          <w:b/>
          <w:i/>
          <w:lang w:eastAsia="ko-KR"/>
        </w:rPr>
        <w:t xml:space="preserve">Proposal 1: Decimation factor should be set so that early termination of NPDCCH / NWUS detection follows SNIR estimation no later than X seconds – FFS value of X = {1s, 2s, 2.56s} </w:t>
      </w:r>
    </w:p>
    <w:p w14:paraId="3FEF69ED" w14:textId="2B63998B" w:rsidR="00925BE8" w:rsidRDefault="004B6C95" w:rsidP="004B6C95">
      <w:pPr>
        <w:pStyle w:val="BodyText"/>
        <w:rPr>
          <w:b/>
          <w:i/>
          <w:lang w:eastAsia="ko-KR"/>
        </w:rPr>
      </w:pPr>
      <w:r w:rsidRPr="004B6C95">
        <w:rPr>
          <w:b/>
          <w:i/>
          <w:lang w:eastAsia="ko-KR"/>
        </w:rPr>
        <w:t>Proposal 2: NRS is present in the first M=10 subframes out of the 10 NB-IoT DL subframes before the PO, and the N &lt;= 32 first NB-IoT DL subframes of NPDCCH search space to allow correct SNIR estimation for UE in deep / extreme coverage.</w:t>
      </w:r>
    </w:p>
    <w:p w14:paraId="270640F0" w14:textId="03E0B675" w:rsidR="004B6C95" w:rsidRPr="004B6C95" w:rsidRDefault="004B6C95" w:rsidP="004B6C95">
      <w:pPr>
        <w:pStyle w:val="BodyText"/>
        <w:rPr>
          <w:b/>
          <w:i/>
          <w:lang w:eastAsia="ko-KR"/>
        </w:rPr>
      </w:pPr>
      <w:r w:rsidRPr="004B6C95">
        <w:rPr>
          <w:b/>
          <w:i/>
          <w:lang w:eastAsia="ko-KR"/>
        </w:rPr>
        <w:t>Observation 1: Decimation pattern Option 1 where all UEs see the same/similar percentage of POs with NRS may result in erroneous SNIR estimation for early termination of NPDCCH / NWUS detection in typical DRX or eDRX configuration.</w:t>
      </w:r>
    </w:p>
    <w:p w14:paraId="673817A0" w14:textId="77777777" w:rsidR="004B6C95" w:rsidRPr="004B6C95" w:rsidRDefault="004B6C95" w:rsidP="004B6C95">
      <w:pPr>
        <w:pStyle w:val="BodyText"/>
        <w:rPr>
          <w:b/>
          <w:i/>
          <w:lang w:eastAsia="ko-KR"/>
        </w:rPr>
      </w:pPr>
      <w:r w:rsidRPr="004B6C95">
        <w:rPr>
          <w:b/>
          <w:i/>
          <w:lang w:eastAsia="ko-KR"/>
        </w:rPr>
        <w:t>Observation 2: It is desirable to only transmit NRS for a subset of POs for SNIR estimation to keep NRS overhead on non-anchor carrier low.</w:t>
      </w:r>
    </w:p>
    <w:p w14:paraId="6DEF47C3" w14:textId="77777777" w:rsidR="004B6C95" w:rsidRPr="004B6C95" w:rsidRDefault="004B6C95" w:rsidP="004B6C95">
      <w:pPr>
        <w:pStyle w:val="BodyText"/>
        <w:rPr>
          <w:b/>
          <w:i/>
          <w:lang w:eastAsia="ko-KR"/>
        </w:rPr>
      </w:pPr>
      <w:r w:rsidRPr="004B6C95">
        <w:rPr>
          <w:b/>
          <w:i/>
          <w:lang w:eastAsia="ko-KR"/>
        </w:rPr>
        <w:lastRenderedPageBreak/>
        <w:t>Observation 3: The SNIR estimated over NRS in the subset of POs can be re-used for early detection of NPDCCH / WUS for the whole set of POs.</w:t>
      </w:r>
    </w:p>
    <w:p w14:paraId="0FA10099" w14:textId="77777777" w:rsidR="004B6C95" w:rsidRPr="004B6C95" w:rsidRDefault="004B6C95" w:rsidP="004B6C95">
      <w:pPr>
        <w:pStyle w:val="BodyText"/>
        <w:rPr>
          <w:b/>
          <w:i/>
          <w:lang w:eastAsia="ko-KR"/>
        </w:rPr>
      </w:pPr>
      <w:r w:rsidRPr="004B6C95">
        <w:rPr>
          <w:b/>
          <w:i/>
          <w:lang w:eastAsia="ko-KR"/>
        </w:rPr>
        <w:t>Observation 4: It is up to UE implementation to also use NRS for SNIR estimation and early termination of WUS and NPDCCH in the subset of POs that do not have associated subframes which will contain NRS even when no paging NPDCCH.</w:t>
      </w:r>
    </w:p>
    <w:p w14:paraId="5EC46AE9" w14:textId="2EA0B1B1" w:rsidR="004B6C95" w:rsidRDefault="004B6C95" w:rsidP="004B6C95">
      <w:pPr>
        <w:pStyle w:val="BodyText"/>
        <w:rPr>
          <w:b/>
          <w:i/>
          <w:lang w:eastAsia="ko-KR"/>
        </w:rPr>
      </w:pPr>
      <w:r w:rsidRPr="004B6C95">
        <w:rPr>
          <w:b/>
          <w:i/>
          <w:lang w:eastAsia="ko-KR"/>
        </w:rPr>
        <w:t>Proposal 3: The subset of POs that have associated subframes which will contain NRS even when no paging NPDCCH is transmitted is determined by UE from common DRX cycle configuration for paging indicated by common signalling in SIB.</w:t>
      </w:r>
    </w:p>
    <w:p w14:paraId="088E3241" w14:textId="77777777" w:rsidR="00604BED" w:rsidRDefault="00604BED" w:rsidP="004B6C95">
      <w:pPr>
        <w:pStyle w:val="BodyText"/>
        <w:rPr>
          <w:b/>
          <w:i/>
          <w:lang w:eastAsia="ko-KR"/>
        </w:rPr>
      </w:pPr>
      <w:r w:rsidRPr="00604BED">
        <w:rPr>
          <w:b/>
          <w:i/>
          <w:lang w:eastAsia="ko-KR"/>
        </w:rPr>
        <w:t>Proposal 4: Option 2, A UE belonging to a given UE group (being a UE group the group of UEs that monitor paging in the same PO) can use NRS belonging to a PO of a different group in addition to the NRS of its own UE group.</w:t>
      </w:r>
    </w:p>
    <w:p w14:paraId="2C613E58" w14:textId="77777777" w:rsidR="00604BED" w:rsidRDefault="00604BED" w:rsidP="004B6C95">
      <w:pPr>
        <w:pStyle w:val="BodyText"/>
        <w:rPr>
          <w:b/>
          <w:i/>
          <w:lang w:eastAsia="ko-KR"/>
        </w:rPr>
      </w:pPr>
      <w:r w:rsidRPr="00604BED">
        <w:rPr>
          <w:b/>
          <w:i/>
          <w:lang w:eastAsia="ko-KR"/>
        </w:rPr>
        <w:t>Proposal 5: Alternative 4: NRS is always associated with NPDCCH for paging.</w:t>
      </w:r>
    </w:p>
    <w:p w14:paraId="65CDB169" w14:textId="78B9015A" w:rsidR="004B6C95" w:rsidRDefault="00604BED" w:rsidP="004B6C95">
      <w:pPr>
        <w:pStyle w:val="BodyText"/>
        <w:rPr>
          <w:b/>
          <w:i/>
          <w:lang w:eastAsia="ko-KR"/>
        </w:rPr>
      </w:pPr>
      <w:r>
        <w:rPr>
          <w:b/>
          <w:i/>
          <w:lang w:eastAsia="ko-KR"/>
        </w:rPr>
        <w:t>Proposal 6</w:t>
      </w:r>
      <w:r w:rsidR="004B6C95" w:rsidRPr="004B6C95">
        <w:rPr>
          <w:b/>
          <w:i/>
          <w:lang w:eastAsia="ko-KR"/>
        </w:rPr>
        <w:t>: The subset of paging UE groups with NRS always transmitted is indicated by a N-bit bitmap, nrsTransmitBitmap, broadcasted on system information block SIB2 - the size of the nrsTransmitBitmap is 32bits.</w:t>
      </w:r>
    </w:p>
    <w:p w14:paraId="1F1BE861" w14:textId="77777777" w:rsidR="004B6C95" w:rsidRPr="004B6C95" w:rsidRDefault="004B6C95" w:rsidP="004B6C95">
      <w:pPr>
        <w:pStyle w:val="BodyText"/>
        <w:rPr>
          <w:b/>
          <w:i/>
          <w:lang w:eastAsia="ko-KR"/>
        </w:rPr>
      </w:pPr>
    </w:p>
    <w:p w14:paraId="3C8A77D4" w14:textId="77777777" w:rsidR="007041D4" w:rsidRPr="00CB655D" w:rsidRDefault="007041D4" w:rsidP="007041D4">
      <w:pPr>
        <w:pStyle w:val="Heading1"/>
        <w:rPr>
          <w:lang w:val="en-US" w:eastAsia="zh-TW"/>
        </w:rPr>
      </w:pPr>
      <w:r w:rsidRPr="00CB655D">
        <w:rPr>
          <w:lang w:val="en-US" w:eastAsia="zh-TW"/>
        </w:rPr>
        <w:t>Appendix</w:t>
      </w:r>
    </w:p>
    <w:p w14:paraId="2723DA62" w14:textId="77777777" w:rsidR="007041D4" w:rsidRDefault="007041D4" w:rsidP="007041D4">
      <w:pPr>
        <w:pStyle w:val="BodyText"/>
        <w:rPr>
          <w:lang w:eastAsia="ko-KR"/>
        </w:rPr>
      </w:pPr>
      <w:r>
        <w:rPr>
          <w:lang w:eastAsia="ko-KR"/>
        </w:rPr>
        <w:t xml:space="preserve">Example of </w:t>
      </w:r>
      <w:r w:rsidRPr="00FA18EF">
        <w:rPr>
          <w:lang w:eastAsia="ko-KR"/>
        </w:rPr>
        <w:t>UE grouping for paging</w:t>
      </w:r>
      <w:r>
        <w:rPr>
          <w:lang w:eastAsia="ko-KR"/>
        </w:rPr>
        <w:t>:</w:t>
      </w:r>
    </w:p>
    <w:p w14:paraId="2F2B1AD0" w14:textId="77777777" w:rsidR="007041D4" w:rsidRDefault="007041D4" w:rsidP="007041D4">
      <w:pPr>
        <w:pStyle w:val="BodyText"/>
        <w:rPr>
          <w:lang w:eastAsia="ko-KR"/>
        </w:rPr>
      </w:pPr>
      <w:r>
        <w:rPr>
          <w:lang w:eastAsia="ko-KR"/>
        </w:rPr>
        <w:t>RAN-level UE grouping for paging is illustrated on Figure 1</w:t>
      </w:r>
      <w:r w:rsidRPr="008D61D2">
        <w:rPr>
          <w:lang w:eastAsia="ko-KR"/>
        </w:rPr>
        <w:t xml:space="preserve">. </w:t>
      </w:r>
      <w:r>
        <w:rPr>
          <w:lang w:eastAsia="ko-KR"/>
        </w:rPr>
        <w:t xml:space="preserve">Each UE is identified by its UE_ID at RAN level. The UE_ID is linked to the UE IMSI, , where </w:t>
      </w:r>
      <w:r w:rsidRPr="008D61D2">
        <w:rPr>
          <w:lang w:eastAsia="ko-KR"/>
        </w:rPr>
        <w:t>UE_ID=IMSI mod 4096</w:t>
      </w:r>
      <w:r>
        <w:rPr>
          <w:lang w:eastAsia="ko-KR"/>
        </w:rPr>
        <w:t xml:space="preserve">. </w:t>
      </w:r>
    </w:p>
    <w:p w14:paraId="23B05BE8" w14:textId="77777777" w:rsidR="007041D4" w:rsidRPr="000A2E1A" w:rsidRDefault="007041D4" w:rsidP="007041D4">
      <w:pPr>
        <w:pStyle w:val="BodyText"/>
        <w:jc w:val="center"/>
        <w:rPr>
          <w:lang w:eastAsia="ko-KR"/>
        </w:rPr>
      </w:pPr>
      <w:r>
        <w:rPr>
          <w:noProof/>
          <w:lang w:val="en-US"/>
        </w:rPr>
        <w:drawing>
          <wp:inline distT="0" distB="0" distL="0" distR="0" wp14:anchorId="383BF094" wp14:editId="6E8920D3">
            <wp:extent cx="3550715" cy="10883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589103" cy="1100072"/>
                    </a:xfrm>
                    <a:prstGeom prst="rect">
                      <a:avLst/>
                    </a:prstGeom>
                  </pic:spPr>
                </pic:pic>
              </a:graphicData>
            </a:graphic>
          </wp:inline>
        </w:drawing>
      </w:r>
    </w:p>
    <w:p w14:paraId="3FC28B8E" w14:textId="77777777" w:rsidR="007041D4" w:rsidRPr="00900D5A" w:rsidRDefault="007041D4" w:rsidP="007041D4">
      <w:pPr>
        <w:pStyle w:val="BodyText"/>
        <w:jc w:val="center"/>
        <w:rPr>
          <w:b/>
          <w:i/>
          <w:lang w:eastAsia="ko-KR"/>
        </w:rPr>
      </w:pPr>
      <w:r>
        <w:rPr>
          <w:b/>
          <w:i/>
          <w:lang w:eastAsia="ko-KR"/>
        </w:rPr>
        <w:t>Figure 1</w:t>
      </w:r>
      <w:r w:rsidRPr="009F2A75">
        <w:rPr>
          <w:b/>
          <w:i/>
          <w:lang w:eastAsia="ko-KR"/>
        </w:rPr>
        <w:t xml:space="preserve"> </w:t>
      </w:r>
      <w:r>
        <w:rPr>
          <w:b/>
          <w:i/>
          <w:lang w:eastAsia="ko-KR"/>
        </w:rPr>
        <w:t>Example of RAN level UE grouping for paging</w:t>
      </w:r>
      <w:r w:rsidRPr="009F2A75">
        <w:rPr>
          <w:b/>
          <w:i/>
          <w:lang w:eastAsia="ko-KR"/>
        </w:rPr>
        <w:t>.</w:t>
      </w:r>
    </w:p>
    <w:p w14:paraId="257089E0" w14:textId="77777777" w:rsidR="007041D4" w:rsidRDefault="007041D4" w:rsidP="007041D4">
      <w:pPr>
        <w:pStyle w:val="BodyText"/>
        <w:rPr>
          <w:lang w:eastAsia="ko-KR"/>
        </w:rPr>
      </w:pPr>
      <w:r>
        <w:rPr>
          <w:lang w:eastAsia="ko-KR"/>
        </w:rPr>
        <w:t>The PF is linked to System Frame Number (SFN) and UE_ID as follows</w:t>
      </w:r>
    </w:p>
    <w:p w14:paraId="69660E32" w14:textId="77777777" w:rsidR="007041D4" w:rsidRDefault="007041D4" w:rsidP="007041D4">
      <w:pPr>
        <w:pStyle w:val="BodyText"/>
        <w:ind w:firstLine="284"/>
        <w:rPr>
          <w:lang w:eastAsia="ko-KR"/>
        </w:rPr>
      </w:pPr>
      <w:r w:rsidRPr="008D61D2">
        <w:rPr>
          <w:lang w:eastAsia="ko-KR"/>
        </w:rPr>
        <w:t>PF=SFN mod T= (T div N)*(UE_ID mod N)</w:t>
      </w:r>
      <w:r>
        <w:rPr>
          <w:lang w:eastAsia="ko-KR"/>
        </w:rPr>
        <w:t xml:space="preserve">  </w:t>
      </w:r>
      <w:r>
        <w:rPr>
          <w:lang w:eastAsia="ko-KR"/>
        </w:rPr>
        <w:tab/>
      </w:r>
      <w:r>
        <w:rPr>
          <w:lang w:eastAsia="ko-KR"/>
        </w:rPr>
        <w:tab/>
      </w:r>
      <w:r>
        <w:rPr>
          <w:lang w:eastAsia="ko-KR"/>
        </w:rPr>
        <w:tab/>
      </w:r>
      <w:r>
        <w:rPr>
          <w:lang w:eastAsia="ko-KR"/>
        </w:rPr>
        <w:tab/>
        <w:t>Equation (1)</w:t>
      </w:r>
    </w:p>
    <w:p w14:paraId="0B3B7A5F" w14:textId="77777777" w:rsidR="007041D4" w:rsidRDefault="007041D4" w:rsidP="007041D4">
      <w:pPr>
        <w:pStyle w:val="BodyText"/>
        <w:rPr>
          <w:lang w:eastAsia="ko-KR"/>
        </w:rPr>
      </w:pPr>
      <w:r>
        <w:rPr>
          <w:lang w:eastAsia="ko-KR"/>
        </w:rPr>
        <w:t xml:space="preserve">Where, </w:t>
      </w:r>
    </w:p>
    <w:p w14:paraId="03D238B3" w14:textId="77777777" w:rsidR="007041D4" w:rsidRDefault="007041D4" w:rsidP="007041D4">
      <w:pPr>
        <w:pStyle w:val="BodyText"/>
        <w:numPr>
          <w:ilvl w:val="0"/>
          <w:numId w:val="26"/>
        </w:numPr>
        <w:rPr>
          <w:lang w:eastAsia="ko-KR"/>
        </w:rPr>
      </w:pPr>
      <w:r>
        <w:rPr>
          <w:lang w:eastAsia="ko-KR"/>
        </w:rPr>
        <w:t xml:space="preserve">T is DRX cycle, typically set to </w:t>
      </w:r>
      <w:r w:rsidRPr="008D61D2">
        <w:rPr>
          <w:lang w:eastAsia="ko-KR"/>
        </w:rPr>
        <w:t>DefaultPagingCycle=</w:t>
      </w:r>
      <w:r>
        <w:rPr>
          <w:lang w:eastAsia="ko-KR"/>
        </w:rPr>
        <w:t>128, 256, 512, 1024</w:t>
      </w:r>
      <w:r w:rsidRPr="008D61D2">
        <w:rPr>
          <w:lang w:eastAsia="ko-KR"/>
        </w:rPr>
        <w:t xml:space="preserve"> radio frames (10ms)</w:t>
      </w:r>
      <w:r>
        <w:rPr>
          <w:lang w:eastAsia="ko-KR"/>
        </w:rPr>
        <w:t xml:space="preserve"> </w:t>
      </w:r>
    </w:p>
    <w:p w14:paraId="32D5E89F" w14:textId="77777777" w:rsidR="007041D4" w:rsidRPr="008D61D2" w:rsidRDefault="007041D4" w:rsidP="007041D4">
      <w:pPr>
        <w:pStyle w:val="BodyText"/>
        <w:numPr>
          <w:ilvl w:val="0"/>
          <w:numId w:val="26"/>
        </w:numPr>
        <w:rPr>
          <w:lang w:eastAsia="ko-KR"/>
        </w:rPr>
      </w:pPr>
      <w:r w:rsidRPr="008D61D2">
        <w:rPr>
          <w:lang w:eastAsia="ko-KR"/>
        </w:rPr>
        <w:t>N=min (T, nB)</w:t>
      </w:r>
      <w:r>
        <w:rPr>
          <w:lang w:eastAsia="ko-KR"/>
        </w:rPr>
        <w:t xml:space="preserve">, where </w:t>
      </w:r>
      <w:r w:rsidRPr="008D61D2">
        <w:rPr>
          <w:lang w:eastAsia="ko-KR"/>
        </w:rPr>
        <w:t xml:space="preserve">nB: 4T, 2T, T, T/2, T/4, T/8, T/16, T/32, T/64, T/128, T/256, </w:t>
      </w:r>
      <w:r>
        <w:rPr>
          <w:lang w:eastAsia="ko-KR"/>
        </w:rPr>
        <w:t xml:space="preserve">T/512, </w:t>
      </w:r>
      <w:r w:rsidRPr="008D61D2">
        <w:rPr>
          <w:lang w:eastAsia="ko-KR"/>
        </w:rPr>
        <w:t>T/1024</w:t>
      </w:r>
    </w:p>
    <w:p w14:paraId="5349DB13" w14:textId="77777777" w:rsidR="007041D4" w:rsidRPr="008C7757" w:rsidRDefault="007041D4" w:rsidP="007041D4">
      <w:pPr>
        <w:pStyle w:val="B1"/>
        <w:ind w:left="0" w:firstLine="0"/>
        <w:rPr>
          <w:lang w:eastAsia="ko-KR"/>
        </w:rPr>
      </w:pPr>
      <w:r w:rsidRPr="00DA0175">
        <w:rPr>
          <w:lang w:eastAsia="ko-KR"/>
        </w:rPr>
        <w:t>One Paging Frame (PF) is one Radio Frame</w:t>
      </w:r>
      <w:r>
        <w:rPr>
          <w:lang w:eastAsia="ko-KR"/>
        </w:rPr>
        <w:t xml:space="preserve"> and </w:t>
      </w:r>
      <w:r w:rsidRPr="00DA0175">
        <w:rPr>
          <w:lang w:eastAsia="ko-KR"/>
        </w:rPr>
        <w:t>may contain one or multiple Paging Occasion(s). When DRX is used the UE needs only to monitor one PO per DRX cycle.</w:t>
      </w:r>
      <w:r>
        <w:rPr>
          <w:lang w:eastAsia="ko-KR"/>
        </w:rPr>
        <w:t xml:space="preserve"> The number of POs in a PF is determined by </w:t>
      </w:r>
      <w:r w:rsidRPr="003F41C8">
        <w:rPr>
          <w:lang w:eastAsia="ko-KR"/>
        </w:rPr>
        <w:t>Ns: max(1,nB/T)</w:t>
      </w:r>
      <w:r>
        <w:rPr>
          <w:lang w:eastAsia="ko-KR"/>
        </w:rPr>
        <w:t xml:space="preserve">. </w:t>
      </w:r>
      <w:r w:rsidRPr="008C7757">
        <w:rPr>
          <w:lang w:eastAsia="ko-KR"/>
        </w:rPr>
        <w:t>Index i_s point</w:t>
      </w:r>
      <w:r>
        <w:rPr>
          <w:lang w:eastAsia="ko-KR"/>
        </w:rPr>
        <w:t>ing to PO from subframe pattern defined as</w:t>
      </w:r>
      <w:r w:rsidRPr="008C7757">
        <w:rPr>
          <w:lang w:eastAsia="ko-KR"/>
        </w:rPr>
        <w:t>:</w:t>
      </w:r>
    </w:p>
    <w:p w14:paraId="53665466" w14:textId="77777777" w:rsidR="007041D4" w:rsidRPr="008C7757" w:rsidRDefault="007041D4" w:rsidP="007041D4">
      <w:pPr>
        <w:pStyle w:val="B2"/>
      </w:pPr>
      <w:r w:rsidRPr="008C7757">
        <w:t>i_s = floor(UE_ID/N) mod Ns</w:t>
      </w:r>
    </w:p>
    <w:p w14:paraId="17C0A77F" w14:textId="77777777" w:rsidR="007041D4" w:rsidRPr="008C7757" w:rsidRDefault="007041D4" w:rsidP="007041D4">
      <w:pPr>
        <w:pStyle w:val="B1"/>
        <w:ind w:left="0" w:firstLine="0"/>
      </w:pPr>
      <w:r>
        <w:t>I</w:t>
      </w:r>
      <w:r w:rsidRPr="008C7757">
        <w:t>f paging configuration for non-anchor carrier is provi</w:t>
      </w:r>
      <w:r>
        <w:t xml:space="preserve">ded in system information, </w:t>
      </w:r>
      <w:r w:rsidRPr="008C7757">
        <w:t xml:space="preserve">the paging carrier is determined </w:t>
      </w:r>
      <w:r>
        <w:t xml:space="preserve">as the </w:t>
      </w:r>
      <w:r w:rsidRPr="008C7757">
        <w:t>smallest index n (0 ≤ n ≤ Nn-1) fulfilling the following equation:</w:t>
      </w:r>
    </w:p>
    <w:p w14:paraId="54E66FD4" w14:textId="77777777" w:rsidR="007041D4" w:rsidRDefault="007041D4" w:rsidP="007041D4">
      <w:pPr>
        <w:pStyle w:val="B2"/>
      </w:pPr>
      <w:r w:rsidRPr="008C7757">
        <w:t>floor(UE_ID/(N*Ns)) mod W &lt; W(0) + W(1) + … + W(n)</w:t>
      </w:r>
    </w:p>
    <w:p w14:paraId="275CF6CD" w14:textId="77777777" w:rsidR="007041D4" w:rsidRDefault="007041D4" w:rsidP="007041D4">
      <w:pPr>
        <w:pStyle w:val="B2"/>
        <w:ind w:left="0" w:firstLine="0"/>
      </w:pPr>
      <w:r>
        <w:t>where</w:t>
      </w:r>
    </w:p>
    <w:p w14:paraId="3474E7B2" w14:textId="77777777" w:rsidR="007041D4" w:rsidRPr="008C7757" w:rsidRDefault="007041D4" w:rsidP="007041D4">
      <w:pPr>
        <w:pStyle w:val="BodyText"/>
        <w:numPr>
          <w:ilvl w:val="0"/>
          <w:numId w:val="26"/>
        </w:numPr>
        <w:rPr>
          <w:lang w:eastAsia="ko-KR"/>
        </w:rPr>
      </w:pPr>
      <w:r w:rsidRPr="008C7757">
        <w:rPr>
          <w:lang w:eastAsia="ko-KR"/>
        </w:rPr>
        <w:t>Nn : number of paging narrowbands (for P-RNTI monitored on MPDCCH) or paging carriers (for P-RNTI monitored on NPDCCH) provided in system information</w:t>
      </w:r>
    </w:p>
    <w:p w14:paraId="03E96D9C" w14:textId="77777777" w:rsidR="007041D4" w:rsidRPr="008C7757" w:rsidRDefault="007041D4" w:rsidP="007041D4">
      <w:pPr>
        <w:pStyle w:val="BodyText"/>
        <w:numPr>
          <w:ilvl w:val="0"/>
          <w:numId w:val="26"/>
        </w:numPr>
        <w:rPr>
          <w:lang w:eastAsia="ko-KR"/>
        </w:rPr>
      </w:pPr>
      <w:r w:rsidRPr="008C7757">
        <w:rPr>
          <w:lang w:eastAsia="ko-KR"/>
        </w:rPr>
        <w:lastRenderedPageBreak/>
        <w:t>W(i): Weight for NB-IoT paging carrier i.</w:t>
      </w:r>
    </w:p>
    <w:p w14:paraId="2D1EBA43" w14:textId="77777777" w:rsidR="007041D4" w:rsidRDefault="007041D4" w:rsidP="007041D4">
      <w:pPr>
        <w:pStyle w:val="BodyText"/>
        <w:numPr>
          <w:ilvl w:val="0"/>
          <w:numId w:val="26"/>
        </w:numPr>
        <w:rPr>
          <w:lang w:eastAsia="ko-KR"/>
        </w:rPr>
      </w:pPr>
      <w:r w:rsidRPr="008C7757">
        <w:rPr>
          <w:lang w:eastAsia="ko-KR"/>
        </w:rPr>
        <w:t>W: Total weight of all NB-IoT paging carriers, i.e. W = W(0) + W(1) + … + W(Nn-1).</w:t>
      </w:r>
    </w:p>
    <w:p w14:paraId="0EDC65D9" w14:textId="77777777" w:rsidR="007041D4" w:rsidRDefault="007041D4" w:rsidP="007041D4">
      <w:pPr>
        <w:pStyle w:val="B1"/>
        <w:ind w:left="0" w:firstLine="0"/>
        <w:rPr>
          <w:lang w:eastAsia="ko-KR"/>
        </w:rPr>
      </w:pPr>
      <w:r w:rsidRPr="00ED1FFA">
        <w:t>T</w:t>
      </w:r>
      <w:r w:rsidRPr="00ED1FFA">
        <w:rPr>
          <w:lang w:eastAsia="ko-KR"/>
        </w:rPr>
        <w:t>he minimum number UE groups for paging in a DRX cycle is 1. This corresponds to 1 paging carrier, 1 PF in a paging cycle and 1 PO in a PF. The maximum possible number of UE groups for paging is N*Ns*Nn. This corresponds to Nn paging carriers, N PFs in a paging cycle and Ns PO in a PF. On a given non-anchor carrier, there can be many UE groups for paging. For example, T= 1024 radio frames, nB = 4T, N=min(T, 4T)=1024. This means in the DRX cycle, each radio frame is a paging frame. In addition, if Ns=2, then there are 1024*2=2048 paging groups in a DRX cycle. In practical paging configuration, the value o</w:t>
      </w:r>
      <w:r>
        <w:rPr>
          <w:lang w:eastAsia="ko-KR"/>
        </w:rPr>
        <w:t>f N is much smaller than 1024.</w:t>
      </w:r>
    </w:p>
    <w:p w14:paraId="67D64021" w14:textId="77777777" w:rsidR="007041D4" w:rsidRDefault="007041D4" w:rsidP="007041D4">
      <w:pPr>
        <w:pStyle w:val="BodyText"/>
        <w:rPr>
          <w:lang w:eastAsia="ko-KR"/>
        </w:rPr>
      </w:pPr>
      <w:r>
        <w:rPr>
          <w:highlight w:val="yellow"/>
          <w:lang w:eastAsia="ko-KR"/>
        </w:rPr>
        <w:t>E</w:t>
      </w:r>
      <w:r w:rsidRPr="007041D4">
        <w:rPr>
          <w:highlight w:val="yellow"/>
          <w:lang w:eastAsia="ko-KR"/>
        </w:rPr>
        <w:t>xample with DRX cycle  T=256, paging parameter nB=T/8=32</w:t>
      </w:r>
      <w:r>
        <w:rPr>
          <w:lang w:eastAsia="ko-KR"/>
        </w:rPr>
        <w:t xml:space="preserve">. </w:t>
      </w:r>
    </w:p>
    <w:p w14:paraId="5E232E0E" w14:textId="3F249EDD" w:rsidR="007041D4" w:rsidRPr="00CB655D" w:rsidRDefault="007041D4" w:rsidP="007041D4">
      <w:pPr>
        <w:pStyle w:val="BodyText"/>
        <w:rPr>
          <w:lang w:eastAsia="ko-KR"/>
        </w:rPr>
      </w:pPr>
      <w:r>
        <w:rPr>
          <w:lang w:eastAsia="ko-KR"/>
        </w:rPr>
        <w:t xml:space="preserve">We have </w:t>
      </w:r>
      <w:r w:rsidRPr="00CB655D">
        <w:rPr>
          <w:lang w:eastAsia="ko-KR"/>
        </w:rPr>
        <w:t>N=min(T, NB)=32</w:t>
      </w:r>
    </w:p>
    <w:p w14:paraId="1777101A" w14:textId="39E261EF" w:rsidR="007041D4" w:rsidRPr="00CB655D" w:rsidRDefault="007041D4" w:rsidP="007041D4">
      <w:pPr>
        <w:pStyle w:val="BodyText"/>
        <w:rPr>
          <w:lang w:eastAsia="ko-KR"/>
        </w:rPr>
      </w:pPr>
      <w:r>
        <w:rPr>
          <w:lang w:eastAsia="ko-KR"/>
        </w:rPr>
        <w:t xml:space="preserve">Further, assuming there are  </w:t>
      </w:r>
      <w:r w:rsidRPr="00CB655D">
        <w:rPr>
          <w:lang w:eastAsia="ko-KR"/>
        </w:rPr>
        <w:t>720,000 UEs in cells associated with a given TAC or 36000 per eNB cell assuming 20 eNBs per TAC (720,000/20)</w:t>
      </w:r>
      <w:r>
        <w:rPr>
          <w:lang w:eastAsia="ko-KR"/>
        </w:rPr>
        <w:t xml:space="preserve">. </w:t>
      </w:r>
      <w:r w:rsidRPr="00CB655D">
        <w:rPr>
          <w:lang w:eastAsia="ko-KR"/>
        </w:rPr>
        <w:t>MME sends TAL to each UE listing TAC1, TAC3</w:t>
      </w:r>
    </w:p>
    <w:p w14:paraId="06AAC64D" w14:textId="77777777" w:rsidR="007041D4" w:rsidRDefault="007041D4" w:rsidP="007041D4">
      <w:pPr>
        <w:pStyle w:val="BodyText"/>
        <w:rPr>
          <w:lang w:eastAsia="ko-KR"/>
        </w:rPr>
      </w:pPr>
      <w:r w:rsidRPr="00FA18EF">
        <w:rPr>
          <w:lang w:eastAsia="ko-KR"/>
        </w:rPr>
        <w:t xml:space="preserve">There are 1024/T PFs for each value of rightmost term, D in </w:t>
      </w:r>
      <w:r>
        <w:rPr>
          <w:lang w:eastAsia="ko-KR"/>
        </w:rPr>
        <w:t xml:space="preserve">formula </w:t>
      </w:r>
      <w:r w:rsidRPr="008D61D2">
        <w:rPr>
          <w:lang w:eastAsia="ko-KR"/>
        </w:rPr>
        <w:t>PF=SFN mod T= (T div N)*(UE_ID mod N)</w:t>
      </w:r>
      <w:r w:rsidRPr="00FA18EF">
        <w:rPr>
          <w:lang w:eastAsia="ko-KR"/>
        </w:rPr>
        <w:t>.</w:t>
      </w:r>
      <w:r>
        <w:rPr>
          <w:lang w:eastAsia="ko-KR"/>
        </w:rPr>
        <w:t xml:space="preserve"> We have </w:t>
      </w:r>
      <w:r w:rsidRPr="00CB655D">
        <w:rPr>
          <w:lang w:eastAsia="ko-KR"/>
        </w:rPr>
        <w:t xml:space="preserve">D=(T div N)*(UE_ID mod N) = (256 div 32)*( </w:t>
      </w:r>
      <w:r>
        <w:rPr>
          <w:lang w:eastAsia="ko-KR"/>
        </w:rPr>
        <w:t>UE_ID mod 32)=8*(UE_ID mod 32)</w:t>
      </w:r>
    </w:p>
    <w:p w14:paraId="60862B12" w14:textId="77777777" w:rsidR="007041D4" w:rsidRDefault="007041D4" w:rsidP="007041D4">
      <w:pPr>
        <w:pStyle w:val="BodyText"/>
        <w:rPr>
          <w:lang w:eastAsia="ko-KR"/>
        </w:rPr>
      </w:pPr>
      <w:r w:rsidRPr="00CB655D">
        <w:rPr>
          <w:lang w:eastAsia="ko-KR"/>
        </w:rPr>
        <w:t xml:space="preserve">where </w:t>
      </w:r>
    </w:p>
    <w:p w14:paraId="162F4D19" w14:textId="77777777" w:rsidR="007041D4" w:rsidRDefault="007041D4" w:rsidP="007041D4">
      <w:pPr>
        <w:pStyle w:val="BodyText"/>
        <w:numPr>
          <w:ilvl w:val="0"/>
          <w:numId w:val="30"/>
        </w:numPr>
        <w:rPr>
          <w:lang w:eastAsia="ko-KR"/>
        </w:rPr>
      </w:pPr>
      <w:r>
        <w:rPr>
          <w:lang w:eastAsia="ko-KR"/>
        </w:rPr>
        <w:t xml:space="preserve">UE_ID=IMSI mod 4096 </w:t>
      </w:r>
    </w:p>
    <w:p w14:paraId="2FAD7FB7" w14:textId="77777777" w:rsidR="007041D4" w:rsidRPr="00CB655D" w:rsidRDefault="007041D4" w:rsidP="007041D4">
      <w:pPr>
        <w:pStyle w:val="BodyText"/>
        <w:numPr>
          <w:ilvl w:val="0"/>
          <w:numId w:val="30"/>
        </w:numPr>
        <w:rPr>
          <w:lang w:eastAsia="ko-KR"/>
        </w:rPr>
      </w:pPr>
      <w:r w:rsidRPr="00CB655D">
        <w:rPr>
          <w:lang w:eastAsia="ko-KR"/>
        </w:rPr>
        <w:t>D = 0, 8, 16, .., 248</w:t>
      </w:r>
    </w:p>
    <w:p w14:paraId="2E095BD5" w14:textId="77777777" w:rsidR="007041D4" w:rsidRPr="00CB655D" w:rsidRDefault="007041D4" w:rsidP="007041D4">
      <w:pPr>
        <w:pStyle w:val="BodyText"/>
        <w:rPr>
          <w:lang w:eastAsia="ko-KR"/>
        </w:rPr>
      </w:pPr>
      <w:r>
        <w:rPr>
          <w:lang w:eastAsia="ko-KR"/>
        </w:rPr>
        <w:t xml:space="preserve">This gives N=32 UE groups for paging. Each UE group has a configured PF. The N=32 PFs corresponding to </w:t>
      </w:r>
      <w:r w:rsidRPr="00CB655D">
        <w:rPr>
          <w:rFonts w:hint="eastAsia"/>
          <w:lang w:eastAsia="ko-KR"/>
        </w:rPr>
        <w:t xml:space="preserve">SFN mod 256 = D </w:t>
      </w:r>
      <w:r>
        <w:rPr>
          <w:lang w:eastAsia="ko-KR"/>
        </w:rPr>
        <w:t xml:space="preserve">denoted by </w:t>
      </w:r>
      <w:r>
        <w:rPr>
          <w:rFonts w:eastAsia="Malgun Gothic" w:hint="eastAsia"/>
          <w:lang w:eastAsia="ko-KR"/>
        </w:rPr>
        <w:t>{</w:t>
      </w:r>
      <w:r w:rsidRPr="00CB655D">
        <w:rPr>
          <w:rFonts w:hint="eastAsia"/>
          <w:lang w:eastAsia="ko-KR"/>
        </w:rPr>
        <w:t>PF0, PF1, PF2, PF3, .., PF31</w:t>
      </w:r>
      <w:r>
        <w:rPr>
          <w:lang w:eastAsia="ko-KR"/>
        </w:rPr>
        <w:t>}are as follows</w:t>
      </w:r>
    </w:p>
    <w:p w14:paraId="3814D7BE" w14:textId="77777777" w:rsidR="007041D4" w:rsidRPr="00CB655D" w:rsidRDefault="007041D4" w:rsidP="007041D4">
      <w:pPr>
        <w:pStyle w:val="BodyText"/>
        <w:numPr>
          <w:ilvl w:val="0"/>
          <w:numId w:val="31"/>
        </w:numPr>
        <w:rPr>
          <w:lang w:eastAsia="ko-KR"/>
        </w:rPr>
      </w:pPr>
      <w:r w:rsidRPr="00CB655D">
        <w:rPr>
          <w:lang w:eastAsia="ko-KR"/>
        </w:rPr>
        <w:t xml:space="preserve">UE_ID mod 32 = 0,  D=  0,     PF0=[   0, 256,  512,  768] </w:t>
      </w:r>
    </w:p>
    <w:p w14:paraId="12A553F1" w14:textId="77777777" w:rsidR="007041D4" w:rsidRDefault="007041D4" w:rsidP="007041D4">
      <w:pPr>
        <w:pStyle w:val="BodyText"/>
        <w:numPr>
          <w:ilvl w:val="0"/>
          <w:numId w:val="31"/>
        </w:numPr>
        <w:rPr>
          <w:lang w:eastAsia="ko-KR"/>
        </w:rPr>
      </w:pPr>
      <w:r w:rsidRPr="00CB655D">
        <w:rPr>
          <w:lang w:eastAsia="ko-KR"/>
        </w:rPr>
        <w:t>UE_ID mod 32 = 1,  D=  8,     PF1=[ 32, 288,  544,  800]</w:t>
      </w:r>
    </w:p>
    <w:p w14:paraId="6B91F5B4" w14:textId="77777777" w:rsidR="007041D4" w:rsidRPr="00CB655D" w:rsidRDefault="007041D4" w:rsidP="007041D4">
      <w:pPr>
        <w:pStyle w:val="BodyText"/>
        <w:numPr>
          <w:ilvl w:val="0"/>
          <w:numId w:val="31"/>
        </w:numPr>
        <w:rPr>
          <w:lang w:eastAsia="ko-KR"/>
        </w:rPr>
      </w:pPr>
      <w:r w:rsidRPr="00CB655D">
        <w:rPr>
          <w:lang w:eastAsia="ko-KR"/>
        </w:rPr>
        <w:t xml:space="preserve">UE_ID mod 32 = 1,  D= </w:t>
      </w:r>
      <w:r>
        <w:rPr>
          <w:lang w:eastAsia="ko-KR"/>
        </w:rPr>
        <w:t xml:space="preserve"> 8,     PF2=[ 64, 320,  576,  832</w:t>
      </w:r>
      <w:r w:rsidRPr="00CB655D">
        <w:rPr>
          <w:lang w:eastAsia="ko-KR"/>
        </w:rPr>
        <w:t>]</w:t>
      </w:r>
    </w:p>
    <w:p w14:paraId="598BDA39" w14:textId="77777777" w:rsidR="007041D4" w:rsidRPr="00CB655D" w:rsidRDefault="007041D4" w:rsidP="007041D4">
      <w:pPr>
        <w:pStyle w:val="BodyText"/>
        <w:numPr>
          <w:ilvl w:val="0"/>
          <w:numId w:val="31"/>
        </w:numPr>
        <w:rPr>
          <w:lang w:eastAsia="ko-KR"/>
        </w:rPr>
      </w:pPr>
      <w:r w:rsidRPr="00CB655D">
        <w:rPr>
          <w:lang w:eastAsia="ko-KR"/>
        </w:rPr>
        <w:t>……</w:t>
      </w:r>
    </w:p>
    <w:p w14:paraId="653FA2D5" w14:textId="77777777" w:rsidR="007041D4" w:rsidRPr="00CB655D" w:rsidRDefault="007041D4" w:rsidP="007041D4">
      <w:pPr>
        <w:pStyle w:val="BodyText"/>
        <w:numPr>
          <w:ilvl w:val="0"/>
          <w:numId w:val="31"/>
        </w:numPr>
        <w:rPr>
          <w:lang w:eastAsia="ko-KR"/>
        </w:rPr>
      </w:pPr>
      <w:r w:rsidRPr="00CB655D">
        <w:rPr>
          <w:lang w:eastAsia="ko-KR"/>
        </w:rPr>
        <w:t>UE_ID mod 32 = 31, D=248, PF</w:t>
      </w:r>
      <w:r>
        <w:rPr>
          <w:lang w:eastAsia="ko-KR"/>
        </w:rPr>
        <w:t>3</w:t>
      </w:r>
      <w:r w:rsidRPr="00CB655D">
        <w:rPr>
          <w:lang w:eastAsia="ko-KR"/>
        </w:rPr>
        <w:t>1=[248, 504, 760, 1016]</w:t>
      </w:r>
    </w:p>
    <w:p w14:paraId="5556B552" w14:textId="77777777" w:rsidR="007041D4" w:rsidRPr="00CB655D" w:rsidRDefault="007041D4" w:rsidP="007041D4">
      <w:pPr>
        <w:pStyle w:val="BodyText"/>
        <w:rPr>
          <w:lang w:eastAsia="ko-KR"/>
        </w:rPr>
      </w:pPr>
      <w:r w:rsidRPr="00CB655D">
        <w:rPr>
          <w:lang w:eastAsia="ko-KR"/>
        </w:rPr>
        <w:t>There are 4 PFs per DRX cycle per UE group</w:t>
      </w:r>
      <w:r>
        <w:rPr>
          <w:lang w:eastAsia="ko-KR"/>
        </w:rPr>
        <w:t xml:space="preserve"> for paging in this example. </w:t>
      </w:r>
      <w:r w:rsidRPr="00CB655D">
        <w:rPr>
          <w:lang w:eastAsia="ko-KR"/>
        </w:rPr>
        <w:t>Each UE group is linked to UE_ID=IMSI mod 4096=0, 1, 2, …, 31</w:t>
      </w:r>
      <w:r>
        <w:rPr>
          <w:lang w:eastAsia="ko-KR"/>
        </w:rPr>
        <w:t xml:space="preserve">. </w:t>
      </w:r>
      <w:r w:rsidRPr="00CB655D">
        <w:rPr>
          <w:lang w:eastAsia="ko-KR"/>
        </w:rPr>
        <w:t>There are 2.44 10</w:t>
      </w:r>
      <w:r w:rsidRPr="00FA18EF">
        <w:rPr>
          <w:vertAlign w:val="superscript"/>
          <w:lang w:eastAsia="ko-KR"/>
        </w:rPr>
        <w:t>6</w:t>
      </w:r>
      <w:r w:rsidRPr="00CB655D">
        <w:rPr>
          <w:lang w:eastAsia="ko-KR"/>
        </w:rPr>
        <w:t xml:space="preserve"> </w:t>
      </w:r>
      <w:r>
        <w:rPr>
          <w:lang w:eastAsia="ko-KR"/>
        </w:rPr>
        <w:t>(=10</w:t>
      </w:r>
      <w:r w:rsidRPr="009204A6">
        <w:rPr>
          <w:vertAlign w:val="superscript"/>
          <w:lang w:eastAsia="ko-KR"/>
        </w:rPr>
        <w:t>10</w:t>
      </w:r>
      <w:r>
        <w:rPr>
          <w:lang w:eastAsia="ko-KR"/>
        </w:rPr>
        <w:t>/4096)</w:t>
      </w:r>
      <w:r w:rsidRPr="00CB655D">
        <w:rPr>
          <w:lang w:eastAsia="ko-KR"/>
        </w:rPr>
        <w:t xml:space="preserve"> UEs sharing same UE_ID based on 10-digit IMSI per UE group, or </w:t>
      </w:r>
      <w:r>
        <w:rPr>
          <w:lang w:eastAsia="ko-KR"/>
        </w:rPr>
        <w:t>7.63</w:t>
      </w:r>
      <w:r w:rsidRPr="00CB655D">
        <w:rPr>
          <w:lang w:eastAsia="ko-KR"/>
        </w:rPr>
        <w:t xml:space="preserve"> 10</w:t>
      </w:r>
      <w:r>
        <w:rPr>
          <w:vertAlign w:val="superscript"/>
          <w:lang w:eastAsia="ko-KR"/>
        </w:rPr>
        <w:t>4</w:t>
      </w:r>
      <w:r w:rsidRPr="00CB655D">
        <w:rPr>
          <w:lang w:eastAsia="ko-KR"/>
        </w:rPr>
        <w:t xml:space="preserve"> UEs per paging group</w:t>
      </w:r>
      <w:r>
        <w:rPr>
          <w:lang w:eastAsia="ko-KR"/>
        </w:rPr>
        <w:t>.</w:t>
      </w:r>
      <w:r w:rsidRPr="00CB655D">
        <w:rPr>
          <w:lang w:eastAsia="ko-KR"/>
        </w:rPr>
        <w:t xml:space="preserve"> </w:t>
      </w:r>
    </w:p>
    <w:p w14:paraId="7A76F2DC" w14:textId="77777777" w:rsidR="007041D4" w:rsidRPr="00CB655D" w:rsidRDefault="007041D4" w:rsidP="007041D4">
      <w:pPr>
        <w:pStyle w:val="BodyText"/>
        <w:rPr>
          <w:lang w:eastAsia="ko-KR"/>
        </w:rPr>
      </w:pPr>
      <w:r w:rsidRPr="00CB655D">
        <w:rPr>
          <w:rFonts w:hint="eastAsia"/>
          <w:lang w:eastAsia="ko-KR"/>
        </w:rPr>
        <w:t>Up to 4 POs per PF (based on Ns parameter) and 16 paging records per PO</w:t>
      </w:r>
      <w:r>
        <w:rPr>
          <w:lang w:eastAsia="ko-KR"/>
        </w:rPr>
        <w:t xml:space="preserve">. There are </w:t>
      </w:r>
      <w:r w:rsidRPr="00CB655D">
        <w:rPr>
          <w:rFonts w:hint="eastAsia"/>
          <w:lang w:eastAsia="ko-KR"/>
        </w:rPr>
        <w:t>8192</w:t>
      </w:r>
      <w:r>
        <w:rPr>
          <w:lang w:eastAsia="ko-KR"/>
        </w:rPr>
        <w:t xml:space="preserve"> (=4*4*16*32)</w:t>
      </w:r>
      <w:r w:rsidRPr="00CB655D">
        <w:rPr>
          <w:rFonts w:hint="eastAsia"/>
          <w:lang w:eastAsia="ko-KR"/>
        </w:rPr>
        <w:t xml:space="preserve"> UEs </w:t>
      </w:r>
      <w:r>
        <w:rPr>
          <w:lang w:eastAsia="ko-KR"/>
        </w:rPr>
        <w:t xml:space="preserve">that </w:t>
      </w:r>
      <w:r w:rsidRPr="00CB655D">
        <w:rPr>
          <w:rFonts w:hint="eastAsia"/>
          <w:lang w:eastAsia="ko-KR"/>
        </w:rPr>
        <w:t>can be paged in 2.56s (256*10ms)</w:t>
      </w:r>
      <w:r>
        <w:rPr>
          <w:lang w:eastAsia="ko-KR"/>
        </w:rPr>
        <w:t xml:space="preserve">, or </w:t>
      </w:r>
      <w:r w:rsidRPr="00CB655D">
        <w:rPr>
          <w:lang w:eastAsia="ko-KR"/>
        </w:rPr>
        <w:t>2400 paging messages per second (8192/2.56)</w:t>
      </w:r>
      <w:r>
        <w:rPr>
          <w:lang w:eastAsia="ko-KR"/>
        </w:rPr>
        <w:t>. This a</w:t>
      </w:r>
      <w:r w:rsidRPr="00CB655D">
        <w:rPr>
          <w:lang w:eastAsia="ko-KR"/>
        </w:rPr>
        <w:t>llows 720000 UEs in TAC to be paged at least once per 5 minutes</w:t>
      </w:r>
      <w:r>
        <w:rPr>
          <w:lang w:eastAsia="ko-KR"/>
        </w:rPr>
        <w:t xml:space="preserve"> (300=720000/2400)</w:t>
      </w:r>
    </w:p>
    <w:p w14:paraId="404FED97" w14:textId="77777777" w:rsidR="007041D4" w:rsidRDefault="007041D4" w:rsidP="007041D4">
      <w:pPr>
        <w:pStyle w:val="BodyText"/>
        <w:rPr>
          <w:lang w:eastAsia="ko-KR"/>
        </w:rPr>
      </w:pPr>
      <w:r>
        <w:rPr>
          <w:lang w:eastAsia="ko-KR"/>
        </w:rPr>
        <w:t>Assuming paging is scheduled over about 20 eNB cells in TAC, and paged UEs uniformly distributed across the 20 eNB cells, about 120 UEs will need to access cell via random access procedure on receiving paging. There seems to be no paging bottleneck with the considered paging configuration. There may be a bottleneck for</w:t>
      </w:r>
      <w:r w:rsidRPr="00CB655D">
        <w:rPr>
          <w:lang w:eastAsia="ko-KR"/>
        </w:rPr>
        <w:t xml:space="preserve"> data</w:t>
      </w:r>
      <w:r>
        <w:rPr>
          <w:lang w:eastAsia="ko-KR"/>
        </w:rPr>
        <w:t xml:space="preserve"> assuming a </w:t>
      </w:r>
      <w:r w:rsidRPr="00CB655D">
        <w:rPr>
          <w:lang w:eastAsia="ko-KR"/>
        </w:rPr>
        <w:t>max</w:t>
      </w:r>
      <w:r>
        <w:rPr>
          <w:lang w:eastAsia="ko-KR"/>
        </w:rPr>
        <w:t xml:space="preserve">imum of about </w:t>
      </w:r>
      <w:r w:rsidRPr="00CB655D">
        <w:rPr>
          <w:lang w:eastAsia="ko-KR"/>
        </w:rPr>
        <w:t xml:space="preserve"> 64 UEs with 1 data TB per second can be supported including  paging procedure overhead (Msg3, Msg</w:t>
      </w:r>
      <w:r>
        <w:rPr>
          <w:lang w:eastAsia="ko-KR"/>
        </w:rPr>
        <w:t>4 in RA) and 1 or 2 repetitions.</w:t>
      </w:r>
    </w:p>
    <w:p w14:paraId="4FF9C86A" w14:textId="77777777" w:rsidR="007041D4" w:rsidRPr="007041D4" w:rsidRDefault="007041D4" w:rsidP="00023D6E">
      <w:pPr>
        <w:pStyle w:val="BodyText"/>
        <w:rPr>
          <w:lang w:eastAsia="ko-KR"/>
        </w:rPr>
      </w:pPr>
    </w:p>
    <w:p w14:paraId="27149AB7" w14:textId="77777777" w:rsidR="002D44AF" w:rsidRPr="00B300C3" w:rsidRDefault="002D44AF" w:rsidP="002D44AF">
      <w:pPr>
        <w:pStyle w:val="Heading1"/>
        <w:rPr>
          <w:lang w:val="en-US"/>
        </w:rPr>
      </w:pPr>
      <w:r>
        <w:rPr>
          <w:rFonts w:hint="eastAsia"/>
          <w:lang w:val="en-US" w:eastAsia="zh-TW"/>
        </w:rPr>
        <w:t>References</w:t>
      </w:r>
    </w:p>
    <w:p w14:paraId="5C801733" w14:textId="3BE93AE5" w:rsidR="000A2E1A" w:rsidRDefault="0093550D" w:rsidP="0093550D">
      <w:pPr>
        <w:pStyle w:val="ListParagraph"/>
        <w:numPr>
          <w:ilvl w:val="0"/>
          <w:numId w:val="2"/>
        </w:numPr>
        <w:rPr>
          <w:lang w:val="en-US"/>
        </w:rPr>
      </w:pPr>
      <w:r>
        <w:rPr>
          <w:lang w:val="en-US"/>
        </w:rPr>
        <w:t xml:space="preserve">RP-181451, </w:t>
      </w:r>
      <w:r w:rsidRPr="0093550D">
        <w:rPr>
          <w:lang w:val="en-US"/>
        </w:rPr>
        <w:t>New WID on Rel-16 enhancements for NB-IoT</w:t>
      </w:r>
      <w:r>
        <w:rPr>
          <w:lang w:val="en-US"/>
        </w:rPr>
        <w:t>, Ericsson, TSG RAN#80, June 2018</w:t>
      </w:r>
    </w:p>
    <w:p w14:paraId="0590F6E8" w14:textId="6740242C" w:rsidR="003C1BD4" w:rsidRDefault="001E653D" w:rsidP="0093550D">
      <w:pPr>
        <w:pStyle w:val="ListParagraph"/>
        <w:numPr>
          <w:ilvl w:val="0"/>
          <w:numId w:val="2"/>
        </w:numPr>
        <w:rPr>
          <w:lang w:val="en-US"/>
        </w:rPr>
      </w:pPr>
      <w:r>
        <w:rPr>
          <w:lang w:val="en-US"/>
        </w:rPr>
        <w:t>TS 36.211 V15.2.0, section 10.2.6</w:t>
      </w:r>
    </w:p>
    <w:p w14:paraId="3906ECA0" w14:textId="77777777" w:rsidR="009F2A75" w:rsidRDefault="009F2A75" w:rsidP="008C166B">
      <w:pPr>
        <w:pStyle w:val="ListParagraph"/>
        <w:ind w:left="360"/>
        <w:rPr>
          <w:lang w:val="en-US"/>
        </w:rPr>
      </w:pPr>
    </w:p>
    <w:p w14:paraId="59B07B95" w14:textId="77777777" w:rsidR="00823970" w:rsidRDefault="00823970" w:rsidP="00823970">
      <w:pPr>
        <w:rPr>
          <w:lang w:val="en-US" w:eastAsia="zh-TW"/>
        </w:rPr>
      </w:pPr>
    </w:p>
    <w:p w14:paraId="6281EB94" w14:textId="77777777" w:rsidR="00D869A4" w:rsidRDefault="00D869A4" w:rsidP="00823970">
      <w:pPr>
        <w:rPr>
          <w:lang w:val="en-US" w:eastAsia="zh-TW"/>
        </w:rPr>
      </w:pPr>
    </w:p>
    <w:sectPr w:rsidR="00D869A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0BB537" w14:textId="77777777" w:rsidR="00404A54" w:rsidRDefault="00404A54">
      <w:r>
        <w:separator/>
      </w:r>
    </w:p>
  </w:endnote>
  <w:endnote w:type="continuationSeparator" w:id="0">
    <w:p w14:paraId="1C88A1B9" w14:textId="77777777" w:rsidR="00404A54" w:rsidRDefault="00404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7A646C" w14:textId="77777777" w:rsidR="00404A54" w:rsidRDefault="00404A54">
      <w:r>
        <w:separator/>
      </w:r>
    </w:p>
  </w:footnote>
  <w:footnote w:type="continuationSeparator" w:id="0">
    <w:p w14:paraId="49A77F03" w14:textId="77777777" w:rsidR="00404A54" w:rsidRDefault="00404A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26E8E"/>
    <w:multiLevelType w:val="hybridMultilevel"/>
    <w:tmpl w:val="4036C6B8"/>
    <w:lvl w:ilvl="0" w:tplc="2B98CC6A">
      <w:start w:val="1"/>
      <w:numFmt w:val="bullet"/>
      <w:lvlText w:val="•"/>
      <w:lvlJc w:val="left"/>
      <w:pPr>
        <w:tabs>
          <w:tab w:val="num" w:pos="644"/>
        </w:tabs>
        <w:ind w:left="644" w:hanging="360"/>
      </w:pPr>
      <w:rPr>
        <w:rFonts w:ascii="Arial" w:hAnsi="Arial" w:hint="default"/>
      </w:rPr>
    </w:lvl>
    <w:lvl w:ilvl="1" w:tplc="73808942">
      <w:start w:val="1"/>
      <w:numFmt w:val="bullet"/>
      <w:lvlText w:val="•"/>
      <w:lvlJc w:val="left"/>
      <w:pPr>
        <w:tabs>
          <w:tab w:val="num" w:pos="1364"/>
        </w:tabs>
        <w:ind w:left="1364" w:hanging="360"/>
      </w:pPr>
      <w:rPr>
        <w:rFonts w:ascii="Arial" w:hAnsi="Arial" w:hint="default"/>
      </w:rPr>
    </w:lvl>
    <w:lvl w:ilvl="2" w:tplc="34E6B434" w:tentative="1">
      <w:start w:val="1"/>
      <w:numFmt w:val="bullet"/>
      <w:lvlText w:val="•"/>
      <w:lvlJc w:val="left"/>
      <w:pPr>
        <w:tabs>
          <w:tab w:val="num" w:pos="2084"/>
        </w:tabs>
        <w:ind w:left="2084" w:hanging="360"/>
      </w:pPr>
      <w:rPr>
        <w:rFonts w:ascii="Arial" w:hAnsi="Arial" w:hint="default"/>
      </w:rPr>
    </w:lvl>
    <w:lvl w:ilvl="3" w:tplc="D08C3B18" w:tentative="1">
      <w:start w:val="1"/>
      <w:numFmt w:val="bullet"/>
      <w:lvlText w:val="•"/>
      <w:lvlJc w:val="left"/>
      <w:pPr>
        <w:tabs>
          <w:tab w:val="num" w:pos="2804"/>
        </w:tabs>
        <w:ind w:left="2804" w:hanging="360"/>
      </w:pPr>
      <w:rPr>
        <w:rFonts w:ascii="Arial" w:hAnsi="Arial" w:hint="default"/>
      </w:rPr>
    </w:lvl>
    <w:lvl w:ilvl="4" w:tplc="6154493C" w:tentative="1">
      <w:start w:val="1"/>
      <w:numFmt w:val="bullet"/>
      <w:lvlText w:val="•"/>
      <w:lvlJc w:val="left"/>
      <w:pPr>
        <w:tabs>
          <w:tab w:val="num" w:pos="3524"/>
        </w:tabs>
        <w:ind w:left="3524" w:hanging="360"/>
      </w:pPr>
      <w:rPr>
        <w:rFonts w:ascii="Arial" w:hAnsi="Arial" w:hint="default"/>
      </w:rPr>
    </w:lvl>
    <w:lvl w:ilvl="5" w:tplc="EB6040A8" w:tentative="1">
      <w:start w:val="1"/>
      <w:numFmt w:val="bullet"/>
      <w:lvlText w:val="•"/>
      <w:lvlJc w:val="left"/>
      <w:pPr>
        <w:tabs>
          <w:tab w:val="num" w:pos="4244"/>
        </w:tabs>
        <w:ind w:left="4244" w:hanging="360"/>
      </w:pPr>
      <w:rPr>
        <w:rFonts w:ascii="Arial" w:hAnsi="Arial" w:hint="default"/>
      </w:rPr>
    </w:lvl>
    <w:lvl w:ilvl="6" w:tplc="FEF6D534" w:tentative="1">
      <w:start w:val="1"/>
      <w:numFmt w:val="bullet"/>
      <w:lvlText w:val="•"/>
      <w:lvlJc w:val="left"/>
      <w:pPr>
        <w:tabs>
          <w:tab w:val="num" w:pos="4964"/>
        </w:tabs>
        <w:ind w:left="4964" w:hanging="360"/>
      </w:pPr>
      <w:rPr>
        <w:rFonts w:ascii="Arial" w:hAnsi="Arial" w:hint="default"/>
      </w:rPr>
    </w:lvl>
    <w:lvl w:ilvl="7" w:tplc="AD341234" w:tentative="1">
      <w:start w:val="1"/>
      <w:numFmt w:val="bullet"/>
      <w:lvlText w:val="•"/>
      <w:lvlJc w:val="left"/>
      <w:pPr>
        <w:tabs>
          <w:tab w:val="num" w:pos="5684"/>
        </w:tabs>
        <w:ind w:left="5684" w:hanging="360"/>
      </w:pPr>
      <w:rPr>
        <w:rFonts w:ascii="Arial" w:hAnsi="Arial" w:hint="default"/>
      </w:rPr>
    </w:lvl>
    <w:lvl w:ilvl="8" w:tplc="99ACFAC6" w:tentative="1">
      <w:start w:val="1"/>
      <w:numFmt w:val="bullet"/>
      <w:lvlText w:val="•"/>
      <w:lvlJc w:val="left"/>
      <w:pPr>
        <w:tabs>
          <w:tab w:val="num" w:pos="6404"/>
        </w:tabs>
        <w:ind w:left="6404" w:hanging="360"/>
      </w:pPr>
      <w:rPr>
        <w:rFonts w:ascii="Arial" w:hAnsi="Arial" w:hint="default"/>
      </w:rPr>
    </w:lvl>
  </w:abstractNum>
  <w:abstractNum w:abstractNumId="1" w15:restartNumberingAfterBreak="0">
    <w:nsid w:val="05890F82"/>
    <w:multiLevelType w:val="hybridMultilevel"/>
    <w:tmpl w:val="2360A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CC1AF6"/>
    <w:multiLevelType w:val="hybridMultilevel"/>
    <w:tmpl w:val="8A72B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8B0395"/>
    <w:multiLevelType w:val="hybridMultilevel"/>
    <w:tmpl w:val="4D7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95EFD"/>
    <w:multiLevelType w:val="hybridMultilevel"/>
    <w:tmpl w:val="A778470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2156831"/>
    <w:multiLevelType w:val="hybridMultilevel"/>
    <w:tmpl w:val="C6CAA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A863763"/>
    <w:multiLevelType w:val="hybridMultilevel"/>
    <w:tmpl w:val="6794376C"/>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
      <w:lvlJc w:val="left"/>
      <w:pPr>
        <w:ind w:left="1016" w:hanging="400"/>
      </w:pPr>
      <w:rPr>
        <w:rFonts w:ascii="Wingdings" w:hAnsi="Wingdings" w:hint="default"/>
      </w:rPr>
    </w:lvl>
    <w:lvl w:ilvl="2" w:tplc="04090001">
      <w:start w:val="1"/>
      <w:numFmt w:val="bullet"/>
      <w:lvlText w:val=""/>
      <w:lvlJc w:val="left"/>
      <w:pPr>
        <w:ind w:left="1416" w:hanging="400"/>
      </w:pPr>
      <w:rPr>
        <w:rFonts w:ascii="Symbol" w:hAnsi="Symbol"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9" w15:restartNumberingAfterBreak="0">
    <w:nsid w:val="1F791BBC"/>
    <w:multiLevelType w:val="hybridMultilevel"/>
    <w:tmpl w:val="7BA27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454487"/>
    <w:multiLevelType w:val="hybridMultilevel"/>
    <w:tmpl w:val="655C1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EA6D40"/>
    <w:multiLevelType w:val="hybridMultilevel"/>
    <w:tmpl w:val="2408B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537548"/>
    <w:multiLevelType w:val="hybridMultilevel"/>
    <w:tmpl w:val="2A0ED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0B70A00"/>
    <w:multiLevelType w:val="hybridMultilevel"/>
    <w:tmpl w:val="8FF8BBE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E33E3A"/>
    <w:multiLevelType w:val="hybridMultilevel"/>
    <w:tmpl w:val="EAFED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000764"/>
    <w:multiLevelType w:val="hybridMultilevel"/>
    <w:tmpl w:val="7396D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DA2735"/>
    <w:multiLevelType w:val="hybridMultilevel"/>
    <w:tmpl w:val="8EB8D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B45EF4"/>
    <w:multiLevelType w:val="hybridMultilevel"/>
    <w:tmpl w:val="09B81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B54A37"/>
    <w:multiLevelType w:val="hybridMultilevel"/>
    <w:tmpl w:val="5DDC1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22"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15:restartNumberingAfterBreak="0">
    <w:nsid w:val="58EE7E84"/>
    <w:multiLevelType w:val="hybridMultilevel"/>
    <w:tmpl w:val="D0549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8A1D3A"/>
    <w:multiLevelType w:val="hybridMultilevel"/>
    <w:tmpl w:val="CF24165C"/>
    <w:lvl w:ilvl="0" w:tplc="29E20FA2">
      <w:start w:val="1"/>
      <w:numFmt w:val="bullet"/>
      <w:lvlText w:val="-"/>
      <w:lvlJc w:val="left"/>
      <w:pPr>
        <w:ind w:left="840" w:hanging="420"/>
      </w:pPr>
      <w:rPr>
        <w:rFonts w:ascii="SimSun" w:eastAsia="SimSun" w:hAnsi="SimSu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F062EFD"/>
    <w:multiLevelType w:val="hybridMultilevel"/>
    <w:tmpl w:val="E0E2D3EC"/>
    <w:lvl w:ilvl="0" w:tplc="0409000B">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1BB08EC"/>
    <w:multiLevelType w:val="hybridMultilevel"/>
    <w:tmpl w:val="8AE8821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AAF0131"/>
    <w:multiLevelType w:val="hybridMultilevel"/>
    <w:tmpl w:val="C8EA6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A047A2"/>
    <w:multiLevelType w:val="hybridMultilevel"/>
    <w:tmpl w:val="CC2C3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70647E"/>
    <w:multiLevelType w:val="hybridMultilevel"/>
    <w:tmpl w:val="F8CAF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75482077"/>
    <w:multiLevelType w:val="hybridMultilevel"/>
    <w:tmpl w:val="615ED8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E51413"/>
    <w:multiLevelType w:val="hybridMultilevel"/>
    <w:tmpl w:val="A19449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B519D0"/>
    <w:multiLevelType w:val="hybridMultilevel"/>
    <w:tmpl w:val="F4EA5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DC0CF9"/>
    <w:multiLevelType w:val="hybridMultilevel"/>
    <w:tmpl w:val="99DAB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5D788F"/>
    <w:multiLevelType w:val="hybridMultilevel"/>
    <w:tmpl w:val="CDB0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7"/>
  </w:num>
  <w:num w:numId="3">
    <w:abstractNumId w:val="13"/>
  </w:num>
  <w:num w:numId="4">
    <w:abstractNumId w:val="21"/>
  </w:num>
  <w:num w:numId="5">
    <w:abstractNumId w:val="30"/>
  </w:num>
  <w:num w:numId="6">
    <w:abstractNumId w:val="14"/>
  </w:num>
  <w:num w:numId="7">
    <w:abstractNumId w:val="3"/>
  </w:num>
  <w:num w:numId="8">
    <w:abstractNumId w:val="33"/>
  </w:num>
  <w:num w:numId="9">
    <w:abstractNumId w:val="0"/>
  </w:num>
  <w:num w:numId="10">
    <w:abstractNumId w:val="29"/>
  </w:num>
  <w:num w:numId="11">
    <w:abstractNumId w:val="9"/>
  </w:num>
  <w:num w:numId="12">
    <w:abstractNumId w:val="8"/>
  </w:num>
  <w:num w:numId="13">
    <w:abstractNumId w:val="22"/>
  </w:num>
  <w:num w:numId="14">
    <w:abstractNumId w:val="22"/>
  </w:num>
  <w:num w:numId="15">
    <w:abstractNumId w:val="26"/>
  </w:num>
  <w:num w:numId="16">
    <w:abstractNumId w:val="25"/>
  </w:num>
  <w:num w:numId="17">
    <w:abstractNumId w:val="24"/>
  </w:num>
  <w:num w:numId="18">
    <w:abstractNumId w:val="31"/>
  </w:num>
  <w:num w:numId="19">
    <w:abstractNumId w:val="11"/>
  </w:num>
  <w:num w:numId="20">
    <w:abstractNumId w:val="22"/>
  </w:num>
  <w:num w:numId="21">
    <w:abstractNumId w:val="22"/>
  </w:num>
  <w:num w:numId="22">
    <w:abstractNumId w:val="20"/>
  </w:num>
  <w:num w:numId="23">
    <w:abstractNumId w:val="22"/>
  </w:num>
  <w:num w:numId="24">
    <w:abstractNumId w:val="5"/>
  </w:num>
  <w:num w:numId="25">
    <w:abstractNumId w:val="19"/>
  </w:num>
  <w:num w:numId="26">
    <w:abstractNumId w:val="34"/>
  </w:num>
  <w:num w:numId="27">
    <w:abstractNumId w:val="17"/>
  </w:num>
  <w:num w:numId="28">
    <w:abstractNumId w:val="23"/>
  </w:num>
  <w:num w:numId="29">
    <w:abstractNumId w:val="22"/>
  </w:num>
  <w:num w:numId="30">
    <w:abstractNumId w:val="28"/>
  </w:num>
  <w:num w:numId="31">
    <w:abstractNumId w:val="27"/>
  </w:num>
  <w:num w:numId="32">
    <w:abstractNumId w:val="2"/>
  </w:num>
  <w:num w:numId="33">
    <w:abstractNumId w:val="16"/>
  </w:num>
  <w:num w:numId="34">
    <w:abstractNumId w:val="6"/>
  </w:num>
  <w:num w:numId="35">
    <w:abstractNumId w:val="12"/>
  </w:num>
  <w:num w:numId="36">
    <w:abstractNumId w:val="22"/>
  </w:num>
  <w:num w:numId="37">
    <w:abstractNumId w:val="1"/>
  </w:num>
  <w:num w:numId="38">
    <w:abstractNumId w:val="18"/>
  </w:num>
  <w:num w:numId="39">
    <w:abstractNumId w:val="35"/>
  </w:num>
  <w:num w:numId="40">
    <w:abstractNumId w:val="32"/>
  </w:num>
  <w:num w:numId="41">
    <w:abstractNumId w:val="15"/>
  </w:num>
  <w:num w:numId="42">
    <w:abstractNumId w:val="10"/>
  </w:num>
  <w:num w:numId="43">
    <w:abstractNumId w:val="4"/>
  </w:num>
  <w:num w:numId="44">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1"/>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1D0E"/>
    <w:rsid w:val="000121C0"/>
    <w:rsid w:val="00015793"/>
    <w:rsid w:val="00015873"/>
    <w:rsid w:val="0001606C"/>
    <w:rsid w:val="0002191D"/>
    <w:rsid w:val="000222CB"/>
    <w:rsid w:val="00023212"/>
    <w:rsid w:val="00023D6E"/>
    <w:rsid w:val="0002426D"/>
    <w:rsid w:val="000266A0"/>
    <w:rsid w:val="00026F21"/>
    <w:rsid w:val="0003040C"/>
    <w:rsid w:val="000306A4"/>
    <w:rsid w:val="00030FBE"/>
    <w:rsid w:val="00031C1D"/>
    <w:rsid w:val="00032F6B"/>
    <w:rsid w:val="000343F5"/>
    <w:rsid w:val="00034473"/>
    <w:rsid w:val="00035C8A"/>
    <w:rsid w:val="00036802"/>
    <w:rsid w:val="00036E9D"/>
    <w:rsid w:val="00037AA6"/>
    <w:rsid w:val="0004087B"/>
    <w:rsid w:val="00041C77"/>
    <w:rsid w:val="00043A47"/>
    <w:rsid w:val="0004557B"/>
    <w:rsid w:val="000472D9"/>
    <w:rsid w:val="00047DB7"/>
    <w:rsid w:val="00047F44"/>
    <w:rsid w:val="00052DFA"/>
    <w:rsid w:val="00053BDB"/>
    <w:rsid w:val="00053C5F"/>
    <w:rsid w:val="00054D06"/>
    <w:rsid w:val="00056973"/>
    <w:rsid w:val="00057DC0"/>
    <w:rsid w:val="000626D9"/>
    <w:rsid w:val="00063B2B"/>
    <w:rsid w:val="000646D3"/>
    <w:rsid w:val="00065840"/>
    <w:rsid w:val="00065B1A"/>
    <w:rsid w:val="000672B2"/>
    <w:rsid w:val="0006733D"/>
    <w:rsid w:val="000728B9"/>
    <w:rsid w:val="00072D4C"/>
    <w:rsid w:val="00074BF1"/>
    <w:rsid w:val="00075A79"/>
    <w:rsid w:val="000804BB"/>
    <w:rsid w:val="000818F7"/>
    <w:rsid w:val="0008193D"/>
    <w:rsid w:val="00082AA4"/>
    <w:rsid w:val="000837A9"/>
    <w:rsid w:val="000854BF"/>
    <w:rsid w:val="0008693B"/>
    <w:rsid w:val="00087287"/>
    <w:rsid w:val="0008738E"/>
    <w:rsid w:val="00092656"/>
    <w:rsid w:val="00093E7E"/>
    <w:rsid w:val="000940AE"/>
    <w:rsid w:val="00094666"/>
    <w:rsid w:val="0009679F"/>
    <w:rsid w:val="00096F03"/>
    <w:rsid w:val="00096F26"/>
    <w:rsid w:val="000A02F0"/>
    <w:rsid w:val="000A28EE"/>
    <w:rsid w:val="000A2E10"/>
    <w:rsid w:val="000A2E1A"/>
    <w:rsid w:val="000A3132"/>
    <w:rsid w:val="000A3578"/>
    <w:rsid w:val="000A46B9"/>
    <w:rsid w:val="000A75D8"/>
    <w:rsid w:val="000A764D"/>
    <w:rsid w:val="000A7B03"/>
    <w:rsid w:val="000B0020"/>
    <w:rsid w:val="000B0083"/>
    <w:rsid w:val="000B1ACF"/>
    <w:rsid w:val="000B23D1"/>
    <w:rsid w:val="000B2EF7"/>
    <w:rsid w:val="000B30B6"/>
    <w:rsid w:val="000B3A12"/>
    <w:rsid w:val="000B42AC"/>
    <w:rsid w:val="000B445B"/>
    <w:rsid w:val="000B4CAE"/>
    <w:rsid w:val="000B5B95"/>
    <w:rsid w:val="000B5C94"/>
    <w:rsid w:val="000C0783"/>
    <w:rsid w:val="000C0E80"/>
    <w:rsid w:val="000C284B"/>
    <w:rsid w:val="000C3999"/>
    <w:rsid w:val="000C43F7"/>
    <w:rsid w:val="000C44A9"/>
    <w:rsid w:val="000C53A9"/>
    <w:rsid w:val="000C77C1"/>
    <w:rsid w:val="000D06B4"/>
    <w:rsid w:val="000D0CCA"/>
    <w:rsid w:val="000D1E9A"/>
    <w:rsid w:val="000D54C6"/>
    <w:rsid w:val="000D6CFC"/>
    <w:rsid w:val="000E005A"/>
    <w:rsid w:val="000E16EB"/>
    <w:rsid w:val="000E284C"/>
    <w:rsid w:val="000E469E"/>
    <w:rsid w:val="000E4A2D"/>
    <w:rsid w:val="000E54C3"/>
    <w:rsid w:val="000E69EA"/>
    <w:rsid w:val="000F3EA8"/>
    <w:rsid w:val="000F4EA3"/>
    <w:rsid w:val="000F7592"/>
    <w:rsid w:val="000F7730"/>
    <w:rsid w:val="000F7EFE"/>
    <w:rsid w:val="001010BC"/>
    <w:rsid w:val="0010118B"/>
    <w:rsid w:val="001012D3"/>
    <w:rsid w:val="00101381"/>
    <w:rsid w:val="001033DD"/>
    <w:rsid w:val="00106D86"/>
    <w:rsid w:val="00107C99"/>
    <w:rsid w:val="00111EC9"/>
    <w:rsid w:val="00112480"/>
    <w:rsid w:val="00112898"/>
    <w:rsid w:val="00112E6E"/>
    <w:rsid w:val="001132F9"/>
    <w:rsid w:val="001135BD"/>
    <w:rsid w:val="00114A5F"/>
    <w:rsid w:val="00115249"/>
    <w:rsid w:val="00116720"/>
    <w:rsid w:val="001200EA"/>
    <w:rsid w:val="001206F8"/>
    <w:rsid w:val="001211BC"/>
    <w:rsid w:val="00121877"/>
    <w:rsid w:val="00121E7E"/>
    <w:rsid w:val="00122A76"/>
    <w:rsid w:val="00123DF1"/>
    <w:rsid w:val="00124568"/>
    <w:rsid w:val="00126E09"/>
    <w:rsid w:val="00126F16"/>
    <w:rsid w:val="00127382"/>
    <w:rsid w:val="001279D6"/>
    <w:rsid w:val="00130399"/>
    <w:rsid w:val="00131A87"/>
    <w:rsid w:val="00132A1B"/>
    <w:rsid w:val="00132BEB"/>
    <w:rsid w:val="001354B3"/>
    <w:rsid w:val="00135703"/>
    <w:rsid w:val="00135ED2"/>
    <w:rsid w:val="001361C1"/>
    <w:rsid w:val="00137B0F"/>
    <w:rsid w:val="0014010C"/>
    <w:rsid w:val="0014085D"/>
    <w:rsid w:val="00140F67"/>
    <w:rsid w:val="0014136B"/>
    <w:rsid w:val="00141DB0"/>
    <w:rsid w:val="00143961"/>
    <w:rsid w:val="0014420A"/>
    <w:rsid w:val="00144695"/>
    <w:rsid w:val="00147CC2"/>
    <w:rsid w:val="001507BF"/>
    <w:rsid w:val="00151018"/>
    <w:rsid w:val="00152EF4"/>
    <w:rsid w:val="001534BC"/>
    <w:rsid w:val="00153528"/>
    <w:rsid w:val="001541D5"/>
    <w:rsid w:val="00154A79"/>
    <w:rsid w:val="00154EEC"/>
    <w:rsid w:val="0015718A"/>
    <w:rsid w:val="00157CE8"/>
    <w:rsid w:val="00161258"/>
    <w:rsid w:val="0016175A"/>
    <w:rsid w:val="00164FAA"/>
    <w:rsid w:val="0016596F"/>
    <w:rsid w:val="00172031"/>
    <w:rsid w:val="00173323"/>
    <w:rsid w:val="00173918"/>
    <w:rsid w:val="0017415A"/>
    <w:rsid w:val="00174296"/>
    <w:rsid w:val="00175920"/>
    <w:rsid w:val="00177DC6"/>
    <w:rsid w:val="00182B95"/>
    <w:rsid w:val="001842CE"/>
    <w:rsid w:val="00185345"/>
    <w:rsid w:val="001911A9"/>
    <w:rsid w:val="00191AD9"/>
    <w:rsid w:val="00191EED"/>
    <w:rsid w:val="0019315E"/>
    <w:rsid w:val="001937BB"/>
    <w:rsid w:val="00194839"/>
    <w:rsid w:val="00194E22"/>
    <w:rsid w:val="00194FCC"/>
    <w:rsid w:val="001968B4"/>
    <w:rsid w:val="00196BAE"/>
    <w:rsid w:val="0019768C"/>
    <w:rsid w:val="001A08AA"/>
    <w:rsid w:val="001A0F90"/>
    <w:rsid w:val="001A3437"/>
    <w:rsid w:val="001A4EA6"/>
    <w:rsid w:val="001A5826"/>
    <w:rsid w:val="001A6300"/>
    <w:rsid w:val="001B3867"/>
    <w:rsid w:val="001C0958"/>
    <w:rsid w:val="001C0D39"/>
    <w:rsid w:val="001C2EA0"/>
    <w:rsid w:val="001C53BB"/>
    <w:rsid w:val="001C5A24"/>
    <w:rsid w:val="001D028C"/>
    <w:rsid w:val="001D131B"/>
    <w:rsid w:val="001D4B2F"/>
    <w:rsid w:val="001D50EA"/>
    <w:rsid w:val="001D72E5"/>
    <w:rsid w:val="001D7D29"/>
    <w:rsid w:val="001E0941"/>
    <w:rsid w:val="001E11B3"/>
    <w:rsid w:val="001E19B5"/>
    <w:rsid w:val="001E3B39"/>
    <w:rsid w:val="001E63A1"/>
    <w:rsid w:val="001E653D"/>
    <w:rsid w:val="001E6EB7"/>
    <w:rsid w:val="001E7D11"/>
    <w:rsid w:val="001F20F2"/>
    <w:rsid w:val="001F3A4A"/>
    <w:rsid w:val="001F4C17"/>
    <w:rsid w:val="001F6689"/>
    <w:rsid w:val="001F68B2"/>
    <w:rsid w:val="001F7E47"/>
    <w:rsid w:val="002004AE"/>
    <w:rsid w:val="002023A0"/>
    <w:rsid w:val="002023BA"/>
    <w:rsid w:val="002029AF"/>
    <w:rsid w:val="00202AE7"/>
    <w:rsid w:val="00204ADC"/>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52A6"/>
    <w:rsid w:val="00216D2C"/>
    <w:rsid w:val="00217582"/>
    <w:rsid w:val="0022237A"/>
    <w:rsid w:val="002223A7"/>
    <w:rsid w:val="00222699"/>
    <w:rsid w:val="00222897"/>
    <w:rsid w:val="002240BE"/>
    <w:rsid w:val="00235394"/>
    <w:rsid w:val="00235680"/>
    <w:rsid w:val="00235A9B"/>
    <w:rsid w:val="00237173"/>
    <w:rsid w:val="00240BE3"/>
    <w:rsid w:val="002419D0"/>
    <w:rsid w:val="00241BBA"/>
    <w:rsid w:val="00241D4B"/>
    <w:rsid w:val="00243323"/>
    <w:rsid w:val="00244FD8"/>
    <w:rsid w:val="00245B82"/>
    <w:rsid w:val="0024674A"/>
    <w:rsid w:val="0025028C"/>
    <w:rsid w:val="002506F0"/>
    <w:rsid w:val="00252EB7"/>
    <w:rsid w:val="00253CD8"/>
    <w:rsid w:val="002549FC"/>
    <w:rsid w:val="00256945"/>
    <w:rsid w:val="002570A5"/>
    <w:rsid w:val="00257500"/>
    <w:rsid w:val="00257F24"/>
    <w:rsid w:val="0026179F"/>
    <w:rsid w:val="0026546F"/>
    <w:rsid w:val="00265893"/>
    <w:rsid w:val="0026698C"/>
    <w:rsid w:val="00274E1A"/>
    <w:rsid w:val="00275E1D"/>
    <w:rsid w:val="00275E88"/>
    <w:rsid w:val="002770F4"/>
    <w:rsid w:val="00277420"/>
    <w:rsid w:val="00281609"/>
    <w:rsid w:val="00282213"/>
    <w:rsid w:val="002863A3"/>
    <w:rsid w:val="00287850"/>
    <w:rsid w:val="00287BC6"/>
    <w:rsid w:val="00290D7F"/>
    <w:rsid w:val="0029193E"/>
    <w:rsid w:val="00292870"/>
    <w:rsid w:val="0029299D"/>
    <w:rsid w:val="00297444"/>
    <w:rsid w:val="00297FB4"/>
    <w:rsid w:val="002A1684"/>
    <w:rsid w:val="002A2935"/>
    <w:rsid w:val="002A2D8B"/>
    <w:rsid w:val="002A3D08"/>
    <w:rsid w:val="002A4C60"/>
    <w:rsid w:val="002A63E4"/>
    <w:rsid w:val="002A6FE9"/>
    <w:rsid w:val="002B1B3B"/>
    <w:rsid w:val="002B3815"/>
    <w:rsid w:val="002B419D"/>
    <w:rsid w:val="002B429C"/>
    <w:rsid w:val="002B594C"/>
    <w:rsid w:val="002B6292"/>
    <w:rsid w:val="002B6CEF"/>
    <w:rsid w:val="002B7BC4"/>
    <w:rsid w:val="002B7BFF"/>
    <w:rsid w:val="002C3EB2"/>
    <w:rsid w:val="002C3F4C"/>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2B29"/>
    <w:rsid w:val="002F300C"/>
    <w:rsid w:val="002F3BD7"/>
    <w:rsid w:val="002F4093"/>
    <w:rsid w:val="002F40CC"/>
    <w:rsid w:val="002F428E"/>
    <w:rsid w:val="002F63F6"/>
    <w:rsid w:val="002F7D50"/>
    <w:rsid w:val="00300D2E"/>
    <w:rsid w:val="00302C96"/>
    <w:rsid w:val="003052DA"/>
    <w:rsid w:val="003068AB"/>
    <w:rsid w:val="003071FF"/>
    <w:rsid w:val="00312C8F"/>
    <w:rsid w:val="00313089"/>
    <w:rsid w:val="003140CB"/>
    <w:rsid w:val="003168BC"/>
    <w:rsid w:val="00317783"/>
    <w:rsid w:val="003210CC"/>
    <w:rsid w:val="0032165D"/>
    <w:rsid w:val="003230B0"/>
    <w:rsid w:val="00323842"/>
    <w:rsid w:val="00325AD5"/>
    <w:rsid w:val="00326B16"/>
    <w:rsid w:val="0033088D"/>
    <w:rsid w:val="00330AB0"/>
    <w:rsid w:val="00331B14"/>
    <w:rsid w:val="00331F8D"/>
    <w:rsid w:val="00331F9B"/>
    <w:rsid w:val="003366B3"/>
    <w:rsid w:val="003379C2"/>
    <w:rsid w:val="00337E39"/>
    <w:rsid w:val="00340510"/>
    <w:rsid w:val="003411C2"/>
    <w:rsid w:val="00342018"/>
    <w:rsid w:val="00342AAB"/>
    <w:rsid w:val="00343440"/>
    <w:rsid w:val="003508C7"/>
    <w:rsid w:val="00350C71"/>
    <w:rsid w:val="00350E37"/>
    <w:rsid w:val="003540D1"/>
    <w:rsid w:val="00354EBB"/>
    <w:rsid w:val="00355BF1"/>
    <w:rsid w:val="00356531"/>
    <w:rsid w:val="003569A0"/>
    <w:rsid w:val="003573FE"/>
    <w:rsid w:val="003579DB"/>
    <w:rsid w:val="00357DDA"/>
    <w:rsid w:val="00361E29"/>
    <w:rsid w:val="003628F4"/>
    <w:rsid w:val="00362BD0"/>
    <w:rsid w:val="0036363F"/>
    <w:rsid w:val="00364521"/>
    <w:rsid w:val="00364CFD"/>
    <w:rsid w:val="00364D8E"/>
    <w:rsid w:val="00365335"/>
    <w:rsid w:val="00367724"/>
    <w:rsid w:val="00367AC1"/>
    <w:rsid w:val="00367D08"/>
    <w:rsid w:val="0037097E"/>
    <w:rsid w:val="00370A22"/>
    <w:rsid w:val="00377B02"/>
    <w:rsid w:val="00381E61"/>
    <w:rsid w:val="00382F79"/>
    <w:rsid w:val="00384502"/>
    <w:rsid w:val="00390666"/>
    <w:rsid w:val="0039066E"/>
    <w:rsid w:val="003965BC"/>
    <w:rsid w:val="003969DE"/>
    <w:rsid w:val="00396D99"/>
    <w:rsid w:val="003978CE"/>
    <w:rsid w:val="003A09A8"/>
    <w:rsid w:val="003A20DF"/>
    <w:rsid w:val="003A32BD"/>
    <w:rsid w:val="003A46D8"/>
    <w:rsid w:val="003A5015"/>
    <w:rsid w:val="003A5FA4"/>
    <w:rsid w:val="003A6535"/>
    <w:rsid w:val="003A7FDA"/>
    <w:rsid w:val="003B037E"/>
    <w:rsid w:val="003B1405"/>
    <w:rsid w:val="003B1CD7"/>
    <w:rsid w:val="003B25A7"/>
    <w:rsid w:val="003B360D"/>
    <w:rsid w:val="003B5123"/>
    <w:rsid w:val="003B63FF"/>
    <w:rsid w:val="003C1BD4"/>
    <w:rsid w:val="003C245B"/>
    <w:rsid w:val="003C2562"/>
    <w:rsid w:val="003C2DC1"/>
    <w:rsid w:val="003C3166"/>
    <w:rsid w:val="003C4DF7"/>
    <w:rsid w:val="003C6806"/>
    <w:rsid w:val="003C7C79"/>
    <w:rsid w:val="003D0233"/>
    <w:rsid w:val="003D187B"/>
    <w:rsid w:val="003D1F33"/>
    <w:rsid w:val="003D3659"/>
    <w:rsid w:val="003D40E4"/>
    <w:rsid w:val="003D4535"/>
    <w:rsid w:val="003D5DA3"/>
    <w:rsid w:val="003D716A"/>
    <w:rsid w:val="003E040F"/>
    <w:rsid w:val="003E05F6"/>
    <w:rsid w:val="003E3434"/>
    <w:rsid w:val="003E39EA"/>
    <w:rsid w:val="003E4FFB"/>
    <w:rsid w:val="003E5EAB"/>
    <w:rsid w:val="003E5F52"/>
    <w:rsid w:val="003F04F5"/>
    <w:rsid w:val="003F1503"/>
    <w:rsid w:val="003F1B8C"/>
    <w:rsid w:val="003F2A81"/>
    <w:rsid w:val="003F2EC2"/>
    <w:rsid w:val="003F3F83"/>
    <w:rsid w:val="003F41C8"/>
    <w:rsid w:val="003F61EF"/>
    <w:rsid w:val="003F6410"/>
    <w:rsid w:val="003F6700"/>
    <w:rsid w:val="00401562"/>
    <w:rsid w:val="00404575"/>
    <w:rsid w:val="004048A8"/>
    <w:rsid w:val="00404A54"/>
    <w:rsid w:val="00405657"/>
    <w:rsid w:val="00405787"/>
    <w:rsid w:val="00406E27"/>
    <w:rsid w:val="00407387"/>
    <w:rsid w:val="00410598"/>
    <w:rsid w:val="00413D74"/>
    <w:rsid w:val="0041441E"/>
    <w:rsid w:val="004145EC"/>
    <w:rsid w:val="00415DFC"/>
    <w:rsid w:val="004167EB"/>
    <w:rsid w:val="0041688B"/>
    <w:rsid w:val="00421F3E"/>
    <w:rsid w:val="00422A70"/>
    <w:rsid w:val="00423C66"/>
    <w:rsid w:val="00424ED4"/>
    <w:rsid w:val="00427DBF"/>
    <w:rsid w:val="00436340"/>
    <w:rsid w:val="00436526"/>
    <w:rsid w:val="00442F6C"/>
    <w:rsid w:val="00444225"/>
    <w:rsid w:val="00445D09"/>
    <w:rsid w:val="00445D1B"/>
    <w:rsid w:val="004502EA"/>
    <w:rsid w:val="00451EAB"/>
    <w:rsid w:val="00452AF3"/>
    <w:rsid w:val="004539A7"/>
    <w:rsid w:val="00453BA4"/>
    <w:rsid w:val="00454F89"/>
    <w:rsid w:val="00455F80"/>
    <w:rsid w:val="00456BEA"/>
    <w:rsid w:val="00457C47"/>
    <w:rsid w:val="0046047D"/>
    <w:rsid w:val="004649C3"/>
    <w:rsid w:val="00464B6C"/>
    <w:rsid w:val="004652DB"/>
    <w:rsid w:val="004707C7"/>
    <w:rsid w:val="004714C0"/>
    <w:rsid w:val="004714DD"/>
    <w:rsid w:val="00472056"/>
    <w:rsid w:val="00473182"/>
    <w:rsid w:val="00474A93"/>
    <w:rsid w:val="00475406"/>
    <w:rsid w:val="00476EF3"/>
    <w:rsid w:val="00476FC9"/>
    <w:rsid w:val="0048125D"/>
    <w:rsid w:val="00481B8C"/>
    <w:rsid w:val="004825DC"/>
    <w:rsid w:val="00482CB5"/>
    <w:rsid w:val="0048451B"/>
    <w:rsid w:val="00485876"/>
    <w:rsid w:val="00487CBA"/>
    <w:rsid w:val="00491966"/>
    <w:rsid w:val="0049235C"/>
    <w:rsid w:val="00492FA8"/>
    <w:rsid w:val="00494125"/>
    <w:rsid w:val="004944F1"/>
    <w:rsid w:val="004948C8"/>
    <w:rsid w:val="00494954"/>
    <w:rsid w:val="00494C54"/>
    <w:rsid w:val="00496C45"/>
    <w:rsid w:val="00496D4E"/>
    <w:rsid w:val="004970DB"/>
    <w:rsid w:val="00497D93"/>
    <w:rsid w:val="004A07B6"/>
    <w:rsid w:val="004A146B"/>
    <w:rsid w:val="004A17C7"/>
    <w:rsid w:val="004A215D"/>
    <w:rsid w:val="004A2579"/>
    <w:rsid w:val="004A6A03"/>
    <w:rsid w:val="004B1ECD"/>
    <w:rsid w:val="004B253D"/>
    <w:rsid w:val="004B26E9"/>
    <w:rsid w:val="004B34BE"/>
    <w:rsid w:val="004B3C4D"/>
    <w:rsid w:val="004B4EF0"/>
    <w:rsid w:val="004B5C7C"/>
    <w:rsid w:val="004B65B3"/>
    <w:rsid w:val="004B6C95"/>
    <w:rsid w:val="004C0650"/>
    <w:rsid w:val="004C151B"/>
    <w:rsid w:val="004C3E90"/>
    <w:rsid w:val="004C4D28"/>
    <w:rsid w:val="004C58A6"/>
    <w:rsid w:val="004C6314"/>
    <w:rsid w:val="004C68B3"/>
    <w:rsid w:val="004D0321"/>
    <w:rsid w:val="004D065A"/>
    <w:rsid w:val="004D1531"/>
    <w:rsid w:val="004D1BEE"/>
    <w:rsid w:val="004D43D5"/>
    <w:rsid w:val="004D578D"/>
    <w:rsid w:val="004D658B"/>
    <w:rsid w:val="004D69A7"/>
    <w:rsid w:val="004E13F4"/>
    <w:rsid w:val="004E15BB"/>
    <w:rsid w:val="004E23DE"/>
    <w:rsid w:val="004E2B68"/>
    <w:rsid w:val="004E34F7"/>
    <w:rsid w:val="004E4003"/>
    <w:rsid w:val="004E4131"/>
    <w:rsid w:val="004E500C"/>
    <w:rsid w:val="004E5190"/>
    <w:rsid w:val="004E72E8"/>
    <w:rsid w:val="004E7758"/>
    <w:rsid w:val="004F03DF"/>
    <w:rsid w:val="004F0B5D"/>
    <w:rsid w:val="004F59A8"/>
    <w:rsid w:val="004F5A72"/>
    <w:rsid w:val="004F74EA"/>
    <w:rsid w:val="005005DE"/>
    <w:rsid w:val="00501517"/>
    <w:rsid w:val="0050169B"/>
    <w:rsid w:val="005027EA"/>
    <w:rsid w:val="00502EF2"/>
    <w:rsid w:val="00503690"/>
    <w:rsid w:val="00503737"/>
    <w:rsid w:val="00503C68"/>
    <w:rsid w:val="00504C1D"/>
    <w:rsid w:val="00505BFA"/>
    <w:rsid w:val="00506586"/>
    <w:rsid w:val="005111CD"/>
    <w:rsid w:val="00512307"/>
    <w:rsid w:val="00512D4B"/>
    <w:rsid w:val="00513C96"/>
    <w:rsid w:val="00513E1C"/>
    <w:rsid w:val="0051532E"/>
    <w:rsid w:val="00520147"/>
    <w:rsid w:val="005203DE"/>
    <w:rsid w:val="00520FA3"/>
    <w:rsid w:val="0052180F"/>
    <w:rsid w:val="00521E1A"/>
    <w:rsid w:val="00522B2B"/>
    <w:rsid w:val="00523712"/>
    <w:rsid w:val="00523A04"/>
    <w:rsid w:val="0052455F"/>
    <w:rsid w:val="00525243"/>
    <w:rsid w:val="005259DC"/>
    <w:rsid w:val="005265BC"/>
    <w:rsid w:val="0052731E"/>
    <w:rsid w:val="00530A13"/>
    <w:rsid w:val="00530F0C"/>
    <w:rsid w:val="0053520D"/>
    <w:rsid w:val="00536AB5"/>
    <w:rsid w:val="005400D0"/>
    <w:rsid w:val="005406D9"/>
    <w:rsid w:val="005412AC"/>
    <w:rsid w:val="00547A1C"/>
    <w:rsid w:val="00551B47"/>
    <w:rsid w:val="0055300A"/>
    <w:rsid w:val="005534EE"/>
    <w:rsid w:val="00553AE6"/>
    <w:rsid w:val="00553BF8"/>
    <w:rsid w:val="00554E86"/>
    <w:rsid w:val="00556011"/>
    <w:rsid w:val="00556A55"/>
    <w:rsid w:val="00561966"/>
    <w:rsid w:val="00563111"/>
    <w:rsid w:val="0056452C"/>
    <w:rsid w:val="00564539"/>
    <w:rsid w:val="00565333"/>
    <w:rsid w:val="00571E87"/>
    <w:rsid w:val="005724AC"/>
    <w:rsid w:val="005758E4"/>
    <w:rsid w:val="00577349"/>
    <w:rsid w:val="00577842"/>
    <w:rsid w:val="00577CC7"/>
    <w:rsid w:val="00580522"/>
    <w:rsid w:val="005806AA"/>
    <w:rsid w:val="00580EF2"/>
    <w:rsid w:val="00586643"/>
    <w:rsid w:val="0058668B"/>
    <w:rsid w:val="00586BDE"/>
    <w:rsid w:val="00592273"/>
    <w:rsid w:val="00593026"/>
    <w:rsid w:val="005937DC"/>
    <w:rsid w:val="00593800"/>
    <w:rsid w:val="0059450C"/>
    <w:rsid w:val="00595B59"/>
    <w:rsid w:val="005A023B"/>
    <w:rsid w:val="005A17B1"/>
    <w:rsid w:val="005A2AED"/>
    <w:rsid w:val="005A40A6"/>
    <w:rsid w:val="005A551D"/>
    <w:rsid w:val="005A6683"/>
    <w:rsid w:val="005B193D"/>
    <w:rsid w:val="005B1F15"/>
    <w:rsid w:val="005B3F53"/>
    <w:rsid w:val="005B4416"/>
    <w:rsid w:val="005B4EE5"/>
    <w:rsid w:val="005B5C1C"/>
    <w:rsid w:val="005B6EAB"/>
    <w:rsid w:val="005B7BAE"/>
    <w:rsid w:val="005C019D"/>
    <w:rsid w:val="005C335A"/>
    <w:rsid w:val="005C453E"/>
    <w:rsid w:val="005C4CA3"/>
    <w:rsid w:val="005C4E15"/>
    <w:rsid w:val="005C4F05"/>
    <w:rsid w:val="005C6F72"/>
    <w:rsid w:val="005C7375"/>
    <w:rsid w:val="005C74BE"/>
    <w:rsid w:val="005C7CB5"/>
    <w:rsid w:val="005D2673"/>
    <w:rsid w:val="005D303F"/>
    <w:rsid w:val="005D3059"/>
    <w:rsid w:val="005D3928"/>
    <w:rsid w:val="005D47F0"/>
    <w:rsid w:val="005D4BB3"/>
    <w:rsid w:val="005D4C01"/>
    <w:rsid w:val="005D5EEE"/>
    <w:rsid w:val="005E0178"/>
    <w:rsid w:val="005E0DCD"/>
    <w:rsid w:val="005E4724"/>
    <w:rsid w:val="005E4C78"/>
    <w:rsid w:val="005E5985"/>
    <w:rsid w:val="005E7768"/>
    <w:rsid w:val="005E7CB6"/>
    <w:rsid w:val="005E7E39"/>
    <w:rsid w:val="005F0E0E"/>
    <w:rsid w:val="005F1AA7"/>
    <w:rsid w:val="005F55A3"/>
    <w:rsid w:val="005F55F8"/>
    <w:rsid w:val="005F57B4"/>
    <w:rsid w:val="005F5F18"/>
    <w:rsid w:val="005F6D50"/>
    <w:rsid w:val="006002C5"/>
    <w:rsid w:val="006003DF"/>
    <w:rsid w:val="00601791"/>
    <w:rsid w:val="00601BCD"/>
    <w:rsid w:val="006033BC"/>
    <w:rsid w:val="0060469B"/>
    <w:rsid w:val="00604BED"/>
    <w:rsid w:val="00607FC1"/>
    <w:rsid w:val="0061035E"/>
    <w:rsid w:val="00610D75"/>
    <w:rsid w:val="006110AF"/>
    <w:rsid w:val="006113D3"/>
    <w:rsid w:val="0061230B"/>
    <w:rsid w:val="00612554"/>
    <w:rsid w:val="006144D6"/>
    <w:rsid w:val="00617472"/>
    <w:rsid w:val="00617873"/>
    <w:rsid w:val="00621321"/>
    <w:rsid w:val="00622066"/>
    <w:rsid w:val="006226BC"/>
    <w:rsid w:val="00624011"/>
    <w:rsid w:val="006258C4"/>
    <w:rsid w:val="0063019F"/>
    <w:rsid w:val="00630F44"/>
    <w:rsid w:val="0063179F"/>
    <w:rsid w:val="006320EF"/>
    <w:rsid w:val="00634377"/>
    <w:rsid w:val="00634586"/>
    <w:rsid w:val="00636BCC"/>
    <w:rsid w:val="006379CF"/>
    <w:rsid w:val="00640116"/>
    <w:rsid w:val="006428A0"/>
    <w:rsid w:val="0064474D"/>
    <w:rsid w:val="00644ADB"/>
    <w:rsid w:val="00644DBB"/>
    <w:rsid w:val="00645845"/>
    <w:rsid w:val="00646B33"/>
    <w:rsid w:val="00646C17"/>
    <w:rsid w:val="00647085"/>
    <w:rsid w:val="00647F5D"/>
    <w:rsid w:val="006517D0"/>
    <w:rsid w:val="00651807"/>
    <w:rsid w:val="00651DF0"/>
    <w:rsid w:val="006525CF"/>
    <w:rsid w:val="00652C5D"/>
    <w:rsid w:val="0065310A"/>
    <w:rsid w:val="00653821"/>
    <w:rsid w:val="00654F94"/>
    <w:rsid w:val="006557C0"/>
    <w:rsid w:val="00656D64"/>
    <w:rsid w:val="0065702D"/>
    <w:rsid w:val="00657084"/>
    <w:rsid w:val="00662682"/>
    <w:rsid w:val="0066275E"/>
    <w:rsid w:val="00662AA0"/>
    <w:rsid w:val="00663C2D"/>
    <w:rsid w:val="00664201"/>
    <w:rsid w:val="00665A62"/>
    <w:rsid w:val="00665C04"/>
    <w:rsid w:val="00666664"/>
    <w:rsid w:val="00666E89"/>
    <w:rsid w:val="0066734B"/>
    <w:rsid w:val="00670166"/>
    <w:rsid w:val="00670B59"/>
    <w:rsid w:val="00671BEF"/>
    <w:rsid w:val="00671FB7"/>
    <w:rsid w:val="00674C3D"/>
    <w:rsid w:val="00675AB9"/>
    <w:rsid w:val="00676F9F"/>
    <w:rsid w:val="0068259C"/>
    <w:rsid w:val="0068272F"/>
    <w:rsid w:val="00683EB8"/>
    <w:rsid w:val="00684722"/>
    <w:rsid w:val="0068496A"/>
    <w:rsid w:val="00684B13"/>
    <w:rsid w:val="0068602C"/>
    <w:rsid w:val="0068666D"/>
    <w:rsid w:val="00690EB8"/>
    <w:rsid w:val="00692002"/>
    <w:rsid w:val="00692087"/>
    <w:rsid w:val="00693FFE"/>
    <w:rsid w:val="00695826"/>
    <w:rsid w:val="006A5912"/>
    <w:rsid w:val="006A5938"/>
    <w:rsid w:val="006B06BA"/>
    <w:rsid w:val="006B09A6"/>
    <w:rsid w:val="006B2F94"/>
    <w:rsid w:val="006B3667"/>
    <w:rsid w:val="006B4703"/>
    <w:rsid w:val="006B721C"/>
    <w:rsid w:val="006B737D"/>
    <w:rsid w:val="006C08AD"/>
    <w:rsid w:val="006C1A9C"/>
    <w:rsid w:val="006C3E68"/>
    <w:rsid w:val="006C5991"/>
    <w:rsid w:val="006C617C"/>
    <w:rsid w:val="006C7CF2"/>
    <w:rsid w:val="006D045A"/>
    <w:rsid w:val="006D10DE"/>
    <w:rsid w:val="006D112A"/>
    <w:rsid w:val="006D1231"/>
    <w:rsid w:val="006D24CA"/>
    <w:rsid w:val="006D2C0C"/>
    <w:rsid w:val="006D653C"/>
    <w:rsid w:val="006D69C6"/>
    <w:rsid w:val="006D6D17"/>
    <w:rsid w:val="006E0979"/>
    <w:rsid w:val="006E30A3"/>
    <w:rsid w:val="006E3251"/>
    <w:rsid w:val="006E4526"/>
    <w:rsid w:val="006E50C9"/>
    <w:rsid w:val="006E6BF4"/>
    <w:rsid w:val="006E7B14"/>
    <w:rsid w:val="006F2CE0"/>
    <w:rsid w:val="006F54EB"/>
    <w:rsid w:val="006F56AE"/>
    <w:rsid w:val="006F6668"/>
    <w:rsid w:val="00700186"/>
    <w:rsid w:val="00702D49"/>
    <w:rsid w:val="007033C1"/>
    <w:rsid w:val="007041D4"/>
    <w:rsid w:val="00704A21"/>
    <w:rsid w:val="00704E63"/>
    <w:rsid w:val="0070646B"/>
    <w:rsid w:val="00710FE8"/>
    <w:rsid w:val="00711097"/>
    <w:rsid w:val="0071157A"/>
    <w:rsid w:val="00712555"/>
    <w:rsid w:val="00713B22"/>
    <w:rsid w:val="00720176"/>
    <w:rsid w:val="007215FE"/>
    <w:rsid w:val="00722229"/>
    <w:rsid w:val="00722727"/>
    <w:rsid w:val="00723177"/>
    <w:rsid w:val="00725F80"/>
    <w:rsid w:val="007279AC"/>
    <w:rsid w:val="00727C1E"/>
    <w:rsid w:val="007314A7"/>
    <w:rsid w:val="007329B0"/>
    <w:rsid w:val="0073302B"/>
    <w:rsid w:val="007338C3"/>
    <w:rsid w:val="0073431D"/>
    <w:rsid w:val="0073609F"/>
    <w:rsid w:val="00736380"/>
    <w:rsid w:val="00737559"/>
    <w:rsid w:val="0074015A"/>
    <w:rsid w:val="00740926"/>
    <w:rsid w:val="00740E35"/>
    <w:rsid w:val="00740ECC"/>
    <w:rsid w:val="007428EA"/>
    <w:rsid w:val="00743747"/>
    <w:rsid w:val="00744542"/>
    <w:rsid w:val="00744707"/>
    <w:rsid w:val="00744EEC"/>
    <w:rsid w:val="0074577E"/>
    <w:rsid w:val="00750F62"/>
    <w:rsid w:val="00751D28"/>
    <w:rsid w:val="00753075"/>
    <w:rsid w:val="00755538"/>
    <w:rsid w:val="00755A47"/>
    <w:rsid w:val="00755EDF"/>
    <w:rsid w:val="007602AE"/>
    <w:rsid w:val="00763228"/>
    <w:rsid w:val="007644DE"/>
    <w:rsid w:val="0076592F"/>
    <w:rsid w:val="00767D60"/>
    <w:rsid w:val="00770342"/>
    <w:rsid w:val="0077340D"/>
    <w:rsid w:val="00773C0C"/>
    <w:rsid w:val="00773C45"/>
    <w:rsid w:val="00775B54"/>
    <w:rsid w:val="00775E94"/>
    <w:rsid w:val="007778A6"/>
    <w:rsid w:val="00777A9B"/>
    <w:rsid w:val="00777BBC"/>
    <w:rsid w:val="00777DAE"/>
    <w:rsid w:val="00780B6E"/>
    <w:rsid w:val="0078108A"/>
    <w:rsid w:val="00781B2C"/>
    <w:rsid w:val="007826AB"/>
    <w:rsid w:val="00784117"/>
    <w:rsid w:val="00785C70"/>
    <w:rsid w:val="0078602A"/>
    <w:rsid w:val="007860F9"/>
    <w:rsid w:val="00786E66"/>
    <w:rsid w:val="00791181"/>
    <w:rsid w:val="00791352"/>
    <w:rsid w:val="00791693"/>
    <w:rsid w:val="00796B70"/>
    <w:rsid w:val="007A723E"/>
    <w:rsid w:val="007B0E4F"/>
    <w:rsid w:val="007B19E9"/>
    <w:rsid w:val="007B1F25"/>
    <w:rsid w:val="007B2CD3"/>
    <w:rsid w:val="007B2D72"/>
    <w:rsid w:val="007B2E9F"/>
    <w:rsid w:val="007B40A9"/>
    <w:rsid w:val="007B54D9"/>
    <w:rsid w:val="007B55E9"/>
    <w:rsid w:val="007B68B1"/>
    <w:rsid w:val="007B6B88"/>
    <w:rsid w:val="007C06B4"/>
    <w:rsid w:val="007C136B"/>
    <w:rsid w:val="007C6033"/>
    <w:rsid w:val="007C610E"/>
    <w:rsid w:val="007C7639"/>
    <w:rsid w:val="007D02A3"/>
    <w:rsid w:val="007D0F9C"/>
    <w:rsid w:val="007D108E"/>
    <w:rsid w:val="007D12E6"/>
    <w:rsid w:val="007D1EE8"/>
    <w:rsid w:val="007D5710"/>
    <w:rsid w:val="007D5A92"/>
    <w:rsid w:val="007D7B79"/>
    <w:rsid w:val="007E0CEA"/>
    <w:rsid w:val="007E106C"/>
    <w:rsid w:val="007E3046"/>
    <w:rsid w:val="007E56B8"/>
    <w:rsid w:val="007E791F"/>
    <w:rsid w:val="007F0E1E"/>
    <w:rsid w:val="007F1890"/>
    <w:rsid w:val="007F28B6"/>
    <w:rsid w:val="007F5E10"/>
    <w:rsid w:val="007F62EA"/>
    <w:rsid w:val="007F7C99"/>
    <w:rsid w:val="0080168B"/>
    <w:rsid w:val="0080184F"/>
    <w:rsid w:val="00801F03"/>
    <w:rsid w:val="00803723"/>
    <w:rsid w:val="008041B2"/>
    <w:rsid w:val="00804E54"/>
    <w:rsid w:val="008056C8"/>
    <w:rsid w:val="00806C5F"/>
    <w:rsid w:val="00807D4E"/>
    <w:rsid w:val="00807E59"/>
    <w:rsid w:val="0081359C"/>
    <w:rsid w:val="00814B2E"/>
    <w:rsid w:val="00814B66"/>
    <w:rsid w:val="0081529A"/>
    <w:rsid w:val="00816505"/>
    <w:rsid w:val="00820C50"/>
    <w:rsid w:val="00820C8C"/>
    <w:rsid w:val="008215E2"/>
    <w:rsid w:val="00822512"/>
    <w:rsid w:val="00823592"/>
    <w:rsid w:val="00823970"/>
    <w:rsid w:val="0082598F"/>
    <w:rsid w:val="00825ED2"/>
    <w:rsid w:val="008266AE"/>
    <w:rsid w:val="0082795C"/>
    <w:rsid w:val="008340F3"/>
    <w:rsid w:val="008357E1"/>
    <w:rsid w:val="008358C3"/>
    <w:rsid w:val="00836673"/>
    <w:rsid w:val="00836A22"/>
    <w:rsid w:val="00836F63"/>
    <w:rsid w:val="008378BE"/>
    <w:rsid w:val="00840386"/>
    <w:rsid w:val="00841569"/>
    <w:rsid w:val="008419F9"/>
    <w:rsid w:val="00841B85"/>
    <w:rsid w:val="00843061"/>
    <w:rsid w:val="00843E19"/>
    <w:rsid w:val="00844059"/>
    <w:rsid w:val="00844166"/>
    <w:rsid w:val="008448CC"/>
    <w:rsid w:val="008458F7"/>
    <w:rsid w:val="0084594E"/>
    <w:rsid w:val="00847135"/>
    <w:rsid w:val="00847492"/>
    <w:rsid w:val="00850BE7"/>
    <w:rsid w:val="00853968"/>
    <w:rsid w:val="008553A6"/>
    <w:rsid w:val="00855D7A"/>
    <w:rsid w:val="00856FB0"/>
    <w:rsid w:val="00857171"/>
    <w:rsid w:val="0085736A"/>
    <w:rsid w:val="00857B52"/>
    <w:rsid w:val="00860456"/>
    <w:rsid w:val="00860512"/>
    <w:rsid w:val="00860A90"/>
    <w:rsid w:val="00861D60"/>
    <w:rsid w:val="0086225D"/>
    <w:rsid w:val="00862B4D"/>
    <w:rsid w:val="00863A08"/>
    <w:rsid w:val="0086416E"/>
    <w:rsid w:val="00864E84"/>
    <w:rsid w:val="00865425"/>
    <w:rsid w:val="0086760C"/>
    <w:rsid w:val="00867DC9"/>
    <w:rsid w:val="00870761"/>
    <w:rsid w:val="00872F2F"/>
    <w:rsid w:val="00873416"/>
    <w:rsid w:val="0087462F"/>
    <w:rsid w:val="0087489E"/>
    <w:rsid w:val="00874A07"/>
    <w:rsid w:val="008773E3"/>
    <w:rsid w:val="0087757C"/>
    <w:rsid w:val="00883C72"/>
    <w:rsid w:val="00885164"/>
    <w:rsid w:val="00885952"/>
    <w:rsid w:val="00887E30"/>
    <w:rsid w:val="00890EB9"/>
    <w:rsid w:val="00890FCC"/>
    <w:rsid w:val="00891209"/>
    <w:rsid w:val="00894A86"/>
    <w:rsid w:val="00894B51"/>
    <w:rsid w:val="00895A68"/>
    <w:rsid w:val="008A0232"/>
    <w:rsid w:val="008A58DB"/>
    <w:rsid w:val="008A5E57"/>
    <w:rsid w:val="008A618D"/>
    <w:rsid w:val="008A69F1"/>
    <w:rsid w:val="008B0F4D"/>
    <w:rsid w:val="008B3666"/>
    <w:rsid w:val="008B382D"/>
    <w:rsid w:val="008B43B5"/>
    <w:rsid w:val="008B49B0"/>
    <w:rsid w:val="008C0413"/>
    <w:rsid w:val="008C163F"/>
    <w:rsid w:val="008C166B"/>
    <w:rsid w:val="008C1BED"/>
    <w:rsid w:val="008C2A5D"/>
    <w:rsid w:val="008C3442"/>
    <w:rsid w:val="008C409A"/>
    <w:rsid w:val="008C60E9"/>
    <w:rsid w:val="008D0537"/>
    <w:rsid w:val="008D170D"/>
    <w:rsid w:val="008D3F4C"/>
    <w:rsid w:val="008D455D"/>
    <w:rsid w:val="008D61D2"/>
    <w:rsid w:val="008D6A48"/>
    <w:rsid w:val="008D6B82"/>
    <w:rsid w:val="008D6D8B"/>
    <w:rsid w:val="008D77BB"/>
    <w:rsid w:val="008E08F7"/>
    <w:rsid w:val="008E0C61"/>
    <w:rsid w:val="008E177D"/>
    <w:rsid w:val="008E1BCA"/>
    <w:rsid w:val="008E45FE"/>
    <w:rsid w:val="008E49F4"/>
    <w:rsid w:val="008E5342"/>
    <w:rsid w:val="008E6B58"/>
    <w:rsid w:val="008E6CD8"/>
    <w:rsid w:val="008E6DBE"/>
    <w:rsid w:val="008F025D"/>
    <w:rsid w:val="008F12A7"/>
    <w:rsid w:val="008F15B0"/>
    <w:rsid w:val="008F2A8C"/>
    <w:rsid w:val="008F2E48"/>
    <w:rsid w:val="008F3200"/>
    <w:rsid w:val="008F3438"/>
    <w:rsid w:val="008F3CAD"/>
    <w:rsid w:val="008F5A4B"/>
    <w:rsid w:val="008F5B9B"/>
    <w:rsid w:val="008F6A07"/>
    <w:rsid w:val="008F6EED"/>
    <w:rsid w:val="008F7610"/>
    <w:rsid w:val="00900D5A"/>
    <w:rsid w:val="00900F9B"/>
    <w:rsid w:val="00901327"/>
    <w:rsid w:val="00902935"/>
    <w:rsid w:val="00903038"/>
    <w:rsid w:val="00903064"/>
    <w:rsid w:val="0090374A"/>
    <w:rsid w:val="00903ADC"/>
    <w:rsid w:val="00903CBC"/>
    <w:rsid w:val="00904188"/>
    <w:rsid w:val="00904537"/>
    <w:rsid w:val="0090483A"/>
    <w:rsid w:val="00904E42"/>
    <w:rsid w:val="0090553F"/>
    <w:rsid w:val="009064EB"/>
    <w:rsid w:val="00910108"/>
    <w:rsid w:val="00912FD0"/>
    <w:rsid w:val="009131D2"/>
    <w:rsid w:val="009140D0"/>
    <w:rsid w:val="00914780"/>
    <w:rsid w:val="00914CFA"/>
    <w:rsid w:val="00916CF9"/>
    <w:rsid w:val="00917279"/>
    <w:rsid w:val="00917AFE"/>
    <w:rsid w:val="009204A6"/>
    <w:rsid w:val="00920922"/>
    <w:rsid w:val="00920C2C"/>
    <w:rsid w:val="009241CD"/>
    <w:rsid w:val="00924E56"/>
    <w:rsid w:val="00925BE8"/>
    <w:rsid w:val="0092780E"/>
    <w:rsid w:val="009304BE"/>
    <w:rsid w:val="00930751"/>
    <w:rsid w:val="0093302B"/>
    <w:rsid w:val="00934F9C"/>
    <w:rsid w:val="0093550D"/>
    <w:rsid w:val="00936088"/>
    <w:rsid w:val="009367DB"/>
    <w:rsid w:val="0093767B"/>
    <w:rsid w:val="00937794"/>
    <w:rsid w:val="00940B4B"/>
    <w:rsid w:val="00945A15"/>
    <w:rsid w:val="0094697D"/>
    <w:rsid w:val="00947318"/>
    <w:rsid w:val="00950F0C"/>
    <w:rsid w:val="0095102F"/>
    <w:rsid w:val="0095462C"/>
    <w:rsid w:val="009546B0"/>
    <w:rsid w:val="00954DF6"/>
    <w:rsid w:val="00955C2B"/>
    <w:rsid w:val="00961C07"/>
    <w:rsid w:val="00962FA0"/>
    <w:rsid w:val="00963A6D"/>
    <w:rsid w:val="009708A2"/>
    <w:rsid w:val="00971B09"/>
    <w:rsid w:val="00972BAE"/>
    <w:rsid w:val="00974B38"/>
    <w:rsid w:val="00974CD3"/>
    <w:rsid w:val="00975596"/>
    <w:rsid w:val="00975E6C"/>
    <w:rsid w:val="00982D8B"/>
    <w:rsid w:val="00983910"/>
    <w:rsid w:val="009849B6"/>
    <w:rsid w:val="009853B6"/>
    <w:rsid w:val="009873A2"/>
    <w:rsid w:val="00987779"/>
    <w:rsid w:val="0099099B"/>
    <w:rsid w:val="00991F00"/>
    <w:rsid w:val="009935B1"/>
    <w:rsid w:val="00994314"/>
    <w:rsid w:val="0099451D"/>
    <w:rsid w:val="009A019A"/>
    <w:rsid w:val="009A07BB"/>
    <w:rsid w:val="009A1620"/>
    <w:rsid w:val="009A169D"/>
    <w:rsid w:val="009A2DBD"/>
    <w:rsid w:val="009A4147"/>
    <w:rsid w:val="009A4FBA"/>
    <w:rsid w:val="009A5E57"/>
    <w:rsid w:val="009A665C"/>
    <w:rsid w:val="009A7175"/>
    <w:rsid w:val="009A74D5"/>
    <w:rsid w:val="009B034E"/>
    <w:rsid w:val="009B03DE"/>
    <w:rsid w:val="009B26E4"/>
    <w:rsid w:val="009B43BB"/>
    <w:rsid w:val="009B5F8E"/>
    <w:rsid w:val="009B710B"/>
    <w:rsid w:val="009C0495"/>
    <w:rsid w:val="009C0727"/>
    <w:rsid w:val="009C13D5"/>
    <w:rsid w:val="009C5587"/>
    <w:rsid w:val="009C5A3F"/>
    <w:rsid w:val="009C7A70"/>
    <w:rsid w:val="009D14BC"/>
    <w:rsid w:val="009D2A28"/>
    <w:rsid w:val="009D30A1"/>
    <w:rsid w:val="009D3818"/>
    <w:rsid w:val="009D66BA"/>
    <w:rsid w:val="009D70D7"/>
    <w:rsid w:val="009E0EA6"/>
    <w:rsid w:val="009E1E8A"/>
    <w:rsid w:val="009E3EA3"/>
    <w:rsid w:val="009E449B"/>
    <w:rsid w:val="009E4AD4"/>
    <w:rsid w:val="009E651C"/>
    <w:rsid w:val="009E7DBD"/>
    <w:rsid w:val="009F02A9"/>
    <w:rsid w:val="009F152E"/>
    <w:rsid w:val="009F1C56"/>
    <w:rsid w:val="009F2A75"/>
    <w:rsid w:val="009F3D03"/>
    <w:rsid w:val="009F4900"/>
    <w:rsid w:val="009F4E87"/>
    <w:rsid w:val="009F71C4"/>
    <w:rsid w:val="009F7828"/>
    <w:rsid w:val="00A0050C"/>
    <w:rsid w:val="00A0110C"/>
    <w:rsid w:val="00A03435"/>
    <w:rsid w:val="00A1185D"/>
    <w:rsid w:val="00A11A08"/>
    <w:rsid w:val="00A12436"/>
    <w:rsid w:val="00A13286"/>
    <w:rsid w:val="00A1405E"/>
    <w:rsid w:val="00A150D8"/>
    <w:rsid w:val="00A157D0"/>
    <w:rsid w:val="00A15E51"/>
    <w:rsid w:val="00A168D9"/>
    <w:rsid w:val="00A16F53"/>
    <w:rsid w:val="00A17C4E"/>
    <w:rsid w:val="00A22D29"/>
    <w:rsid w:val="00A25586"/>
    <w:rsid w:val="00A25815"/>
    <w:rsid w:val="00A275EF"/>
    <w:rsid w:val="00A2789E"/>
    <w:rsid w:val="00A3036D"/>
    <w:rsid w:val="00A30DE5"/>
    <w:rsid w:val="00A31BCD"/>
    <w:rsid w:val="00A32693"/>
    <w:rsid w:val="00A33CA7"/>
    <w:rsid w:val="00A35C04"/>
    <w:rsid w:val="00A4034D"/>
    <w:rsid w:val="00A4100C"/>
    <w:rsid w:val="00A41F00"/>
    <w:rsid w:val="00A41FD3"/>
    <w:rsid w:val="00A4320B"/>
    <w:rsid w:val="00A4354B"/>
    <w:rsid w:val="00A46DA8"/>
    <w:rsid w:val="00A47527"/>
    <w:rsid w:val="00A50379"/>
    <w:rsid w:val="00A51344"/>
    <w:rsid w:val="00A5255F"/>
    <w:rsid w:val="00A5266B"/>
    <w:rsid w:val="00A5364F"/>
    <w:rsid w:val="00A546BB"/>
    <w:rsid w:val="00A550FF"/>
    <w:rsid w:val="00A5590B"/>
    <w:rsid w:val="00A566E3"/>
    <w:rsid w:val="00A56E39"/>
    <w:rsid w:val="00A64E33"/>
    <w:rsid w:val="00A64E87"/>
    <w:rsid w:val="00A6590A"/>
    <w:rsid w:val="00A6636A"/>
    <w:rsid w:val="00A66CB6"/>
    <w:rsid w:val="00A67FF4"/>
    <w:rsid w:val="00A7005C"/>
    <w:rsid w:val="00A7008F"/>
    <w:rsid w:val="00A701AF"/>
    <w:rsid w:val="00A701CF"/>
    <w:rsid w:val="00A70460"/>
    <w:rsid w:val="00A74046"/>
    <w:rsid w:val="00A74C22"/>
    <w:rsid w:val="00A756C4"/>
    <w:rsid w:val="00A80E5A"/>
    <w:rsid w:val="00A8132F"/>
    <w:rsid w:val="00A814D0"/>
    <w:rsid w:val="00A81B15"/>
    <w:rsid w:val="00A829DD"/>
    <w:rsid w:val="00A83745"/>
    <w:rsid w:val="00A8405D"/>
    <w:rsid w:val="00A84B3B"/>
    <w:rsid w:val="00A85DBC"/>
    <w:rsid w:val="00A870D0"/>
    <w:rsid w:val="00A911E9"/>
    <w:rsid w:val="00A9250F"/>
    <w:rsid w:val="00A92763"/>
    <w:rsid w:val="00A93808"/>
    <w:rsid w:val="00A93C1A"/>
    <w:rsid w:val="00A94A47"/>
    <w:rsid w:val="00A9525F"/>
    <w:rsid w:val="00AA127E"/>
    <w:rsid w:val="00AA362E"/>
    <w:rsid w:val="00AA4F2D"/>
    <w:rsid w:val="00AA596D"/>
    <w:rsid w:val="00AA63BB"/>
    <w:rsid w:val="00AA6E73"/>
    <w:rsid w:val="00AA7450"/>
    <w:rsid w:val="00AA7A65"/>
    <w:rsid w:val="00AB1F6F"/>
    <w:rsid w:val="00AB297C"/>
    <w:rsid w:val="00AB6E69"/>
    <w:rsid w:val="00AB71FD"/>
    <w:rsid w:val="00AB7939"/>
    <w:rsid w:val="00AC0674"/>
    <w:rsid w:val="00AC0B1D"/>
    <w:rsid w:val="00AC1DE0"/>
    <w:rsid w:val="00AC3888"/>
    <w:rsid w:val="00AC4BEF"/>
    <w:rsid w:val="00AC5074"/>
    <w:rsid w:val="00AC5DE4"/>
    <w:rsid w:val="00AC66AC"/>
    <w:rsid w:val="00AC70B9"/>
    <w:rsid w:val="00AD3759"/>
    <w:rsid w:val="00AD7469"/>
    <w:rsid w:val="00AD7B41"/>
    <w:rsid w:val="00AD7D79"/>
    <w:rsid w:val="00AE2ADB"/>
    <w:rsid w:val="00AE3123"/>
    <w:rsid w:val="00AE5070"/>
    <w:rsid w:val="00AE5297"/>
    <w:rsid w:val="00AE578C"/>
    <w:rsid w:val="00AE5981"/>
    <w:rsid w:val="00AE78E1"/>
    <w:rsid w:val="00AE7D0F"/>
    <w:rsid w:val="00AF15BD"/>
    <w:rsid w:val="00AF2EAD"/>
    <w:rsid w:val="00AF3EEF"/>
    <w:rsid w:val="00AF5046"/>
    <w:rsid w:val="00AF574E"/>
    <w:rsid w:val="00AF6E62"/>
    <w:rsid w:val="00AF7262"/>
    <w:rsid w:val="00B00D97"/>
    <w:rsid w:val="00B0477E"/>
    <w:rsid w:val="00B06B6F"/>
    <w:rsid w:val="00B06E40"/>
    <w:rsid w:val="00B07FAB"/>
    <w:rsid w:val="00B153D4"/>
    <w:rsid w:val="00B1773B"/>
    <w:rsid w:val="00B177E5"/>
    <w:rsid w:val="00B17DAA"/>
    <w:rsid w:val="00B20319"/>
    <w:rsid w:val="00B20584"/>
    <w:rsid w:val="00B20E7E"/>
    <w:rsid w:val="00B21FA9"/>
    <w:rsid w:val="00B23CBD"/>
    <w:rsid w:val="00B253A6"/>
    <w:rsid w:val="00B25568"/>
    <w:rsid w:val="00B256FD"/>
    <w:rsid w:val="00B26901"/>
    <w:rsid w:val="00B27F9F"/>
    <w:rsid w:val="00B300C3"/>
    <w:rsid w:val="00B3269E"/>
    <w:rsid w:val="00B33106"/>
    <w:rsid w:val="00B34E41"/>
    <w:rsid w:val="00B363DD"/>
    <w:rsid w:val="00B36628"/>
    <w:rsid w:val="00B37122"/>
    <w:rsid w:val="00B379D8"/>
    <w:rsid w:val="00B40000"/>
    <w:rsid w:val="00B40663"/>
    <w:rsid w:val="00B41567"/>
    <w:rsid w:val="00B41AF8"/>
    <w:rsid w:val="00B42727"/>
    <w:rsid w:val="00B42F15"/>
    <w:rsid w:val="00B457F3"/>
    <w:rsid w:val="00B463A2"/>
    <w:rsid w:val="00B50BAA"/>
    <w:rsid w:val="00B51542"/>
    <w:rsid w:val="00B52686"/>
    <w:rsid w:val="00B531C5"/>
    <w:rsid w:val="00B53DB0"/>
    <w:rsid w:val="00B604D4"/>
    <w:rsid w:val="00B609D8"/>
    <w:rsid w:val="00B61C74"/>
    <w:rsid w:val="00B62CD7"/>
    <w:rsid w:val="00B6460F"/>
    <w:rsid w:val="00B64E5F"/>
    <w:rsid w:val="00B65B4D"/>
    <w:rsid w:val="00B664FC"/>
    <w:rsid w:val="00B66CF3"/>
    <w:rsid w:val="00B67E76"/>
    <w:rsid w:val="00B7138C"/>
    <w:rsid w:val="00B75BCF"/>
    <w:rsid w:val="00B76818"/>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5577"/>
    <w:rsid w:val="00B96889"/>
    <w:rsid w:val="00B96897"/>
    <w:rsid w:val="00BA0737"/>
    <w:rsid w:val="00BA1A94"/>
    <w:rsid w:val="00BA2420"/>
    <w:rsid w:val="00BA2BA2"/>
    <w:rsid w:val="00BA2BF0"/>
    <w:rsid w:val="00BA34AB"/>
    <w:rsid w:val="00BA39EF"/>
    <w:rsid w:val="00BA41ED"/>
    <w:rsid w:val="00BA670C"/>
    <w:rsid w:val="00BA6C82"/>
    <w:rsid w:val="00BA7AF0"/>
    <w:rsid w:val="00BB06BA"/>
    <w:rsid w:val="00BB142C"/>
    <w:rsid w:val="00BB3DBB"/>
    <w:rsid w:val="00BB5041"/>
    <w:rsid w:val="00BB6469"/>
    <w:rsid w:val="00BB772A"/>
    <w:rsid w:val="00BB7FA8"/>
    <w:rsid w:val="00BC0F87"/>
    <w:rsid w:val="00BC14FA"/>
    <w:rsid w:val="00BC18C1"/>
    <w:rsid w:val="00BC29DA"/>
    <w:rsid w:val="00BC2AC3"/>
    <w:rsid w:val="00BC6CA4"/>
    <w:rsid w:val="00BC7C82"/>
    <w:rsid w:val="00BD2C9B"/>
    <w:rsid w:val="00BD2DC3"/>
    <w:rsid w:val="00BD635F"/>
    <w:rsid w:val="00BD6500"/>
    <w:rsid w:val="00BD6697"/>
    <w:rsid w:val="00BD67BA"/>
    <w:rsid w:val="00BD6F7A"/>
    <w:rsid w:val="00BD78A8"/>
    <w:rsid w:val="00BD791E"/>
    <w:rsid w:val="00BE1360"/>
    <w:rsid w:val="00BE2152"/>
    <w:rsid w:val="00BE21E9"/>
    <w:rsid w:val="00BE2338"/>
    <w:rsid w:val="00BE3E91"/>
    <w:rsid w:val="00BE42B7"/>
    <w:rsid w:val="00BE4D30"/>
    <w:rsid w:val="00BE7DB4"/>
    <w:rsid w:val="00BF092F"/>
    <w:rsid w:val="00BF1F30"/>
    <w:rsid w:val="00BF4C33"/>
    <w:rsid w:val="00BF5D84"/>
    <w:rsid w:val="00BF5E69"/>
    <w:rsid w:val="00BF61CA"/>
    <w:rsid w:val="00BF6AA1"/>
    <w:rsid w:val="00BF6F01"/>
    <w:rsid w:val="00C02377"/>
    <w:rsid w:val="00C02E33"/>
    <w:rsid w:val="00C038BD"/>
    <w:rsid w:val="00C05ED7"/>
    <w:rsid w:val="00C06FC1"/>
    <w:rsid w:val="00C10E09"/>
    <w:rsid w:val="00C120DC"/>
    <w:rsid w:val="00C130F8"/>
    <w:rsid w:val="00C13326"/>
    <w:rsid w:val="00C15A6B"/>
    <w:rsid w:val="00C16577"/>
    <w:rsid w:val="00C20175"/>
    <w:rsid w:val="00C2366B"/>
    <w:rsid w:val="00C27716"/>
    <w:rsid w:val="00C30821"/>
    <w:rsid w:val="00C31006"/>
    <w:rsid w:val="00C31E18"/>
    <w:rsid w:val="00C32236"/>
    <w:rsid w:val="00C3230E"/>
    <w:rsid w:val="00C359F8"/>
    <w:rsid w:val="00C367EE"/>
    <w:rsid w:val="00C3744B"/>
    <w:rsid w:val="00C37CD2"/>
    <w:rsid w:val="00C41018"/>
    <w:rsid w:val="00C416E5"/>
    <w:rsid w:val="00C434AB"/>
    <w:rsid w:val="00C458C4"/>
    <w:rsid w:val="00C47FB1"/>
    <w:rsid w:val="00C50DB6"/>
    <w:rsid w:val="00C51F3E"/>
    <w:rsid w:val="00C528EB"/>
    <w:rsid w:val="00C52BDA"/>
    <w:rsid w:val="00C533C3"/>
    <w:rsid w:val="00C559F4"/>
    <w:rsid w:val="00C55A94"/>
    <w:rsid w:val="00C66897"/>
    <w:rsid w:val="00C67DDB"/>
    <w:rsid w:val="00C7254C"/>
    <w:rsid w:val="00C72575"/>
    <w:rsid w:val="00C73AFE"/>
    <w:rsid w:val="00C73D9F"/>
    <w:rsid w:val="00C773D8"/>
    <w:rsid w:val="00C80D72"/>
    <w:rsid w:val="00C81936"/>
    <w:rsid w:val="00C81DF2"/>
    <w:rsid w:val="00C81E2C"/>
    <w:rsid w:val="00C81F3B"/>
    <w:rsid w:val="00C83C97"/>
    <w:rsid w:val="00C8492D"/>
    <w:rsid w:val="00C8645B"/>
    <w:rsid w:val="00C87B19"/>
    <w:rsid w:val="00C92E43"/>
    <w:rsid w:val="00C942F0"/>
    <w:rsid w:val="00C96BA3"/>
    <w:rsid w:val="00C973E3"/>
    <w:rsid w:val="00CA2945"/>
    <w:rsid w:val="00CA33CA"/>
    <w:rsid w:val="00CA4F52"/>
    <w:rsid w:val="00CA5E21"/>
    <w:rsid w:val="00CB044C"/>
    <w:rsid w:val="00CB0504"/>
    <w:rsid w:val="00CB1616"/>
    <w:rsid w:val="00CB2C48"/>
    <w:rsid w:val="00CB4372"/>
    <w:rsid w:val="00CB4C18"/>
    <w:rsid w:val="00CB5A7C"/>
    <w:rsid w:val="00CB655D"/>
    <w:rsid w:val="00CC05FC"/>
    <w:rsid w:val="00CC2570"/>
    <w:rsid w:val="00CC34AB"/>
    <w:rsid w:val="00CC422E"/>
    <w:rsid w:val="00CC6210"/>
    <w:rsid w:val="00CD230D"/>
    <w:rsid w:val="00CD26E8"/>
    <w:rsid w:val="00CD2E36"/>
    <w:rsid w:val="00CD317B"/>
    <w:rsid w:val="00CD33AC"/>
    <w:rsid w:val="00CD6646"/>
    <w:rsid w:val="00CE05F2"/>
    <w:rsid w:val="00CE0679"/>
    <w:rsid w:val="00CE09A3"/>
    <w:rsid w:val="00CE3C2C"/>
    <w:rsid w:val="00CE4360"/>
    <w:rsid w:val="00CE7B9B"/>
    <w:rsid w:val="00CF1B3B"/>
    <w:rsid w:val="00CF35F4"/>
    <w:rsid w:val="00CF3B23"/>
    <w:rsid w:val="00CF555E"/>
    <w:rsid w:val="00CF620E"/>
    <w:rsid w:val="00CF675E"/>
    <w:rsid w:val="00CF68F9"/>
    <w:rsid w:val="00CF6B5E"/>
    <w:rsid w:val="00CF74E1"/>
    <w:rsid w:val="00D01295"/>
    <w:rsid w:val="00D0197A"/>
    <w:rsid w:val="00D0231F"/>
    <w:rsid w:val="00D03276"/>
    <w:rsid w:val="00D03446"/>
    <w:rsid w:val="00D04549"/>
    <w:rsid w:val="00D05D62"/>
    <w:rsid w:val="00D05D8B"/>
    <w:rsid w:val="00D07663"/>
    <w:rsid w:val="00D07AD9"/>
    <w:rsid w:val="00D10B52"/>
    <w:rsid w:val="00D11460"/>
    <w:rsid w:val="00D11E51"/>
    <w:rsid w:val="00D135C7"/>
    <w:rsid w:val="00D15402"/>
    <w:rsid w:val="00D1584D"/>
    <w:rsid w:val="00D174AE"/>
    <w:rsid w:val="00D1774E"/>
    <w:rsid w:val="00D21EC1"/>
    <w:rsid w:val="00D22A76"/>
    <w:rsid w:val="00D23219"/>
    <w:rsid w:val="00D232A9"/>
    <w:rsid w:val="00D23701"/>
    <w:rsid w:val="00D23A8C"/>
    <w:rsid w:val="00D24D0D"/>
    <w:rsid w:val="00D24EC1"/>
    <w:rsid w:val="00D26DD0"/>
    <w:rsid w:val="00D31C83"/>
    <w:rsid w:val="00D34DEE"/>
    <w:rsid w:val="00D3628C"/>
    <w:rsid w:val="00D408C5"/>
    <w:rsid w:val="00D41014"/>
    <w:rsid w:val="00D4313E"/>
    <w:rsid w:val="00D43C41"/>
    <w:rsid w:val="00D449ED"/>
    <w:rsid w:val="00D44B8C"/>
    <w:rsid w:val="00D45054"/>
    <w:rsid w:val="00D45FD5"/>
    <w:rsid w:val="00D46AF6"/>
    <w:rsid w:val="00D5065F"/>
    <w:rsid w:val="00D50D53"/>
    <w:rsid w:val="00D520E4"/>
    <w:rsid w:val="00D52A8E"/>
    <w:rsid w:val="00D55E22"/>
    <w:rsid w:val="00D56192"/>
    <w:rsid w:val="00D56306"/>
    <w:rsid w:val="00D57124"/>
    <w:rsid w:val="00D57DFA"/>
    <w:rsid w:val="00D57E89"/>
    <w:rsid w:val="00D60F93"/>
    <w:rsid w:val="00D61388"/>
    <w:rsid w:val="00D6258D"/>
    <w:rsid w:val="00D63D6E"/>
    <w:rsid w:val="00D64952"/>
    <w:rsid w:val="00D650CB"/>
    <w:rsid w:val="00D6527F"/>
    <w:rsid w:val="00D658E3"/>
    <w:rsid w:val="00D66994"/>
    <w:rsid w:val="00D71C66"/>
    <w:rsid w:val="00D71C68"/>
    <w:rsid w:val="00D7200D"/>
    <w:rsid w:val="00D72271"/>
    <w:rsid w:val="00D72624"/>
    <w:rsid w:val="00D73DDE"/>
    <w:rsid w:val="00D73FD9"/>
    <w:rsid w:val="00D752BE"/>
    <w:rsid w:val="00D76922"/>
    <w:rsid w:val="00D775DC"/>
    <w:rsid w:val="00D8017A"/>
    <w:rsid w:val="00D80465"/>
    <w:rsid w:val="00D8160D"/>
    <w:rsid w:val="00D81FCB"/>
    <w:rsid w:val="00D836CA"/>
    <w:rsid w:val="00D85C16"/>
    <w:rsid w:val="00D869A4"/>
    <w:rsid w:val="00D86B9F"/>
    <w:rsid w:val="00D86FDF"/>
    <w:rsid w:val="00D86FF5"/>
    <w:rsid w:val="00D87FEA"/>
    <w:rsid w:val="00D907EF"/>
    <w:rsid w:val="00D938D4"/>
    <w:rsid w:val="00D9503D"/>
    <w:rsid w:val="00D95924"/>
    <w:rsid w:val="00D96227"/>
    <w:rsid w:val="00D976EB"/>
    <w:rsid w:val="00D979D7"/>
    <w:rsid w:val="00D97A63"/>
    <w:rsid w:val="00D97DA3"/>
    <w:rsid w:val="00DA0175"/>
    <w:rsid w:val="00DA1D01"/>
    <w:rsid w:val="00DA31E0"/>
    <w:rsid w:val="00DA3A69"/>
    <w:rsid w:val="00DA51CB"/>
    <w:rsid w:val="00DA6B4A"/>
    <w:rsid w:val="00DA7D98"/>
    <w:rsid w:val="00DB0F0F"/>
    <w:rsid w:val="00DB24A2"/>
    <w:rsid w:val="00DB4489"/>
    <w:rsid w:val="00DB44E1"/>
    <w:rsid w:val="00DB662D"/>
    <w:rsid w:val="00DC1A15"/>
    <w:rsid w:val="00DC1D7B"/>
    <w:rsid w:val="00DC34E0"/>
    <w:rsid w:val="00DC7159"/>
    <w:rsid w:val="00DC74A5"/>
    <w:rsid w:val="00DD0C2C"/>
    <w:rsid w:val="00DD0EA7"/>
    <w:rsid w:val="00DD1AA4"/>
    <w:rsid w:val="00DD230C"/>
    <w:rsid w:val="00DD2A36"/>
    <w:rsid w:val="00DD2BD0"/>
    <w:rsid w:val="00DD5DC5"/>
    <w:rsid w:val="00DD69DC"/>
    <w:rsid w:val="00DD6C37"/>
    <w:rsid w:val="00DD78A4"/>
    <w:rsid w:val="00DE178B"/>
    <w:rsid w:val="00DE5CC0"/>
    <w:rsid w:val="00DE6765"/>
    <w:rsid w:val="00DE6E75"/>
    <w:rsid w:val="00DE7654"/>
    <w:rsid w:val="00DE7E3A"/>
    <w:rsid w:val="00DF1443"/>
    <w:rsid w:val="00DF1585"/>
    <w:rsid w:val="00DF1AA9"/>
    <w:rsid w:val="00DF58BB"/>
    <w:rsid w:val="00DF70BB"/>
    <w:rsid w:val="00DF75BF"/>
    <w:rsid w:val="00E006F3"/>
    <w:rsid w:val="00E00C94"/>
    <w:rsid w:val="00E037B3"/>
    <w:rsid w:val="00E04577"/>
    <w:rsid w:val="00E046ED"/>
    <w:rsid w:val="00E049F5"/>
    <w:rsid w:val="00E0546C"/>
    <w:rsid w:val="00E068DB"/>
    <w:rsid w:val="00E0696B"/>
    <w:rsid w:val="00E06FCE"/>
    <w:rsid w:val="00E075E2"/>
    <w:rsid w:val="00E11E28"/>
    <w:rsid w:val="00E12065"/>
    <w:rsid w:val="00E1528F"/>
    <w:rsid w:val="00E16925"/>
    <w:rsid w:val="00E16FF5"/>
    <w:rsid w:val="00E21821"/>
    <w:rsid w:val="00E21991"/>
    <w:rsid w:val="00E22389"/>
    <w:rsid w:val="00E22AB6"/>
    <w:rsid w:val="00E22FB8"/>
    <w:rsid w:val="00E230D0"/>
    <w:rsid w:val="00E231EB"/>
    <w:rsid w:val="00E26271"/>
    <w:rsid w:val="00E32650"/>
    <w:rsid w:val="00E34D20"/>
    <w:rsid w:val="00E35051"/>
    <w:rsid w:val="00E35097"/>
    <w:rsid w:val="00E37BDE"/>
    <w:rsid w:val="00E45F4B"/>
    <w:rsid w:val="00E50C66"/>
    <w:rsid w:val="00E51485"/>
    <w:rsid w:val="00E55944"/>
    <w:rsid w:val="00E55ABC"/>
    <w:rsid w:val="00E55B66"/>
    <w:rsid w:val="00E55BDB"/>
    <w:rsid w:val="00E56162"/>
    <w:rsid w:val="00E56639"/>
    <w:rsid w:val="00E5700A"/>
    <w:rsid w:val="00E57033"/>
    <w:rsid w:val="00E574D4"/>
    <w:rsid w:val="00E57B74"/>
    <w:rsid w:val="00E61A44"/>
    <w:rsid w:val="00E638F7"/>
    <w:rsid w:val="00E667B5"/>
    <w:rsid w:val="00E717A5"/>
    <w:rsid w:val="00E72BBE"/>
    <w:rsid w:val="00E7357D"/>
    <w:rsid w:val="00E74CB9"/>
    <w:rsid w:val="00E74D03"/>
    <w:rsid w:val="00E74D1D"/>
    <w:rsid w:val="00E75102"/>
    <w:rsid w:val="00E75DE6"/>
    <w:rsid w:val="00E8030D"/>
    <w:rsid w:val="00E822BA"/>
    <w:rsid w:val="00E83437"/>
    <w:rsid w:val="00E83583"/>
    <w:rsid w:val="00E8629F"/>
    <w:rsid w:val="00E870B6"/>
    <w:rsid w:val="00E87634"/>
    <w:rsid w:val="00E920D8"/>
    <w:rsid w:val="00E92846"/>
    <w:rsid w:val="00E93697"/>
    <w:rsid w:val="00E95081"/>
    <w:rsid w:val="00EA1AD5"/>
    <w:rsid w:val="00EA1E1D"/>
    <w:rsid w:val="00EA2004"/>
    <w:rsid w:val="00EA31C1"/>
    <w:rsid w:val="00EA383B"/>
    <w:rsid w:val="00EA3C24"/>
    <w:rsid w:val="00EA4465"/>
    <w:rsid w:val="00EA497A"/>
    <w:rsid w:val="00EA5997"/>
    <w:rsid w:val="00EA5E4B"/>
    <w:rsid w:val="00EB04FF"/>
    <w:rsid w:val="00EB0BD0"/>
    <w:rsid w:val="00EB1F08"/>
    <w:rsid w:val="00EB5B01"/>
    <w:rsid w:val="00EC01DE"/>
    <w:rsid w:val="00EC14A9"/>
    <w:rsid w:val="00EC29BD"/>
    <w:rsid w:val="00EC565F"/>
    <w:rsid w:val="00EC6CF4"/>
    <w:rsid w:val="00EC7418"/>
    <w:rsid w:val="00ED066D"/>
    <w:rsid w:val="00ED1FFA"/>
    <w:rsid w:val="00ED23DF"/>
    <w:rsid w:val="00ED3565"/>
    <w:rsid w:val="00ED42D8"/>
    <w:rsid w:val="00ED5501"/>
    <w:rsid w:val="00ED6F5B"/>
    <w:rsid w:val="00ED7FBD"/>
    <w:rsid w:val="00EE013D"/>
    <w:rsid w:val="00EE084A"/>
    <w:rsid w:val="00EE15C1"/>
    <w:rsid w:val="00EE2BDD"/>
    <w:rsid w:val="00EE3E05"/>
    <w:rsid w:val="00EE52FC"/>
    <w:rsid w:val="00EE56F6"/>
    <w:rsid w:val="00EE5B78"/>
    <w:rsid w:val="00EE6FD1"/>
    <w:rsid w:val="00EE78ED"/>
    <w:rsid w:val="00EE793A"/>
    <w:rsid w:val="00EE7D27"/>
    <w:rsid w:val="00EF575B"/>
    <w:rsid w:val="00EF5DA7"/>
    <w:rsid w:val="00EF69DC"/>
    <w:rsid w:val="00F001FA"/>
    <w:rsid w:val="00F01E97"/>
    <w:rsid w:val="00F02B54"/>
    <w:rsid w:val="00F031EF"/>
    <w:rsid w:val="00F03452"/>
    <w:rsid w:val="00F035EB"/>
    <w:rsid w:val="00F04044"/>
    <w:rsid w:val="00F05D0B"/>
    <w:rsid w:val="00F05F19"/>
    <w:rsid w:val="00F072D8"/>
    <w:rsid w:val="00F10DF7"/>
    <w:rsid w:val="00F11FEF"/>
    <w:rsid w:val="00F129F3"/>
    <w:rsid w:val="00F1477C"/>
    <w:rsid w:val="00F14DCA"/>
    <w:rsid w:val="00F15877"/>
    <w:rsid w:val="00F1799A"/>
    <w:rsid w:val="00F20101"/>
    <w:rsid w:val="00F20A0A"/>
    <w:rsid w:val="00F2111F"/>
    <w:rsid w:val="00F21549"/>
    <w:rsid w:val="00F21FC3"/>
    <w:rsid w:val="00F22458"/>
    <w:rsid w:val="00F23838"/>
    <w:rsid w:val="00F23885"/>
    <w:rsid w:val="00F23F01"/>
    <w:rsid w:val="00F2487F"/>
    <w:rsid w:val="00F25B8E"/>
    <w:rsid w:val="00F3057B"/>
    <w:rsid w:val="00F30D62"/>
    <w:rsid w:val="00F3253C"/>
    <w:rsid w:val="00F32F1D"/>
    <w:rsid w:val="00F3423B"/>
    <w:rsid w:val="00F34324"/>
    <w:rsid w:val="00F35B54"/>
    <w:rsid w:val="00F369D3"/>
    <w:rsid w:val="00F4069C"/>
    <w:rsid w:val="00F415BB"/>
    <w:rsid w:val="00F43645"/>
    <w:rsid w:val="00F44122"/>
    <w:rsid w:val="00F45267"/>
    <w:rsid w:val="00F455FA"/>
    <w:rsid w:val="00F47598"/>
    <w:rsid w:val="00F50005"/>
    <w:rsid w:val="00F50634"/>
    <w:rsid w:val="00F50643"/>
    <w:rsid w:val="00F5165E"/>
    <w:rsid w:val="00F53BEB"/>
    <w:rsid w:val="00F5629A"/>
    <w:rsid w:val="00F57369"/>
    <w:rsid w:val="00F57391"/>
    <w:rsid w:val="00F60EF8"/>
    <w:rsid w:val="00F61215"/>
    <w:rsid w:val="00F62517"/>
    <w:rsid w:val="00F6350B"/>
    <w:rsid w:val="00F63976"/>
    <w:rsid w:val="00F63F64"/>
    <w:rsid w:val="00F641AE"/>
    <w:rsid w:val="00F64AFB"/>
    <w:rsid w:val="00F64B3E"/>
    <w:rsid w:val="00F65259"/>
    <w:rsid w:val="00F6634D"/>
    <w:rsid w:val="00F7224D"/>
    <w:rsid w:val="00F7372B"/>
    <w:rsid w:val="00F741DB"/>
    <w:rsid w:val="00F744BB"/>
    <w:rsid w:val="00F749BF"/>
    <w:rsid w:val="00F75573"/>
    <w:rsid w:val="00F75696"/>
    <w:rsid w:val="00F75899"/>
    <w:rsid w:val="00F75A0F"/>
    <w:rsid w:val="00F75A4F"/>
    <w:rsid w:val="00F76B9A"/>
    <w:rsid w:val="00F778EA"/>
    <w:rsid w:val="00F805AE"/>
    <w:rsid w:val="00F80B51"/>
    <w:rsid w:val="00F80E68"/>
    <w:rsid w:val="00F81DBA"/>
    <w:rsid w:val="00F8381E"/>
    <w:rsid w:val="00F838F2"/>
    <w:rsid w:val="00F84364"/>
    <w:rsid w:val="00F84BEB"/>
    <w:rsid w:val="00F873D6"/>
    <w:rsid w:val="00F87C10"/>
    <w:rsid w:val="00F902C3"/>
    <w:rsid w:val="00F90D35"/>
    <w:rsid w:val="00F9137A"/>
    <w:rsid w:val="00F9264C"/>
    <w:rsid w:val="00F92E89"/>
    <w:rsid w:val="00F94466"/>
    <w:rsid w:val="00F9469B"/>
    <w:rsid w:val="00F95BC3"/>
    <w:rsid w:val="00F96BEB"/>
    <w:rsid w:val="00F9767B"/>
    <w:rsid w:val="00F9790A"/>
    <w:rsid w:val="00FA02FC"/>
    <w:rsid w:val="00FA149C"/>
    <w:rsid w:val="00FA18EF"/>
    <w:rsid w:val="00FA1E72"/>
    <w:rsid w:val="00FA2E4F"/>
    <w:rsid w:val="00FA3174"/>
    <w:rsid w:val="00FA3792"/>
    <w:rsid w:val="00FA5C95"/>
    <w:rsid w:val="00FA670F"/>
    <w:rsid w:val="00FA7156"/>
    <w:rsid w:val="00FA775E"/>
    <w:rsid w:val="00FB0BD9"/>
    <w:rsid w:val="00FB2299"/>
    <w:rsid w:val="00FB273E"/>
    <w:rsid w:val="00FB280A"/>
    <w:rsid w:val="00FB324F"/>
    <w:rsid w:val="00FB42DC"/>
    <w:rsid w:val="00FB50AF"/>
    <w:rsid w:val="00FB545C"/>
    <w:rsid w:val="00FB5961"/>
    <w:rsid w:val="00FB6EA3"/>
    <w:rsid w:val="00FB7738"/>
    <w:rsid w:val="00FC051F"/>
    <w:rsid w:val="00FC06B8"/>
    <w:rsid w:val="00FC0B6E"/>
    <w:rsid w:val="00FC14E7"/>
    <w:rsid w:val="00FC175B"/>
    <w:rsid w:val="00FC17E4"/>
    <w:rsid w:val="00FC1B45"/>
    <w:rsid w:val="00FC3C19"/>
    <w:rsid w:val="00FC46BC"/>
    <w:rsid w:val="00FC4D07"/>
    <w:rsid w:val="00FC531D"/>
    <w:rsid w:val="00FC69F5"/>
    <w:rsid w:val="00FD063A"/>
    <w:rsid w:val="00FD1F20"/>
    <w:rsid w:val="00FD2F51"/>
    <w:rsid w:val="00FD45BD"/>
    <w:rsid w:val="00FD4DF8"/>
    <w:rsid w:val="00FD5595"/>
    <w:rsid w:val="00FD63E5"/>
    <w:rsid w:val="00FD7460"/>
    <w:rsid w:val="00FD769A"/>
    <w:rsid w:val="00FE30D7"/>
    <w:rsid w:val="00FE3C4C"/>
    <w:rsid w:val="00FE6C93"/>
    <w:rsid w:val="00FE709C"/>
    <w:rsid w:val="00FE76DD"/>
    <w:rsid w:val="00FE7ADC"/>
    <w:rsid w:val="00FF0C15"/>
    <w:rsid w:val="00FF1114"/>
    <w:rsid w:val="00FF2020"/>
    <w:rsid w:val="00FF380C"/>
    <w:rsid w:val="00FF4498"/>
    <w:rsid w:val="00FF4FA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0.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662C73A-FAF8-482B-ABAB-3DCEE66D7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910</TotalTime>
  <Pages>1</Pages>
  <Words>2610</Words>
  <Characters>14879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17455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121</cp:revision>
  <cp:lastPrinted>2017-11-03T15:53:00Z</cp:lastPrinted>
  <dcterms:created xsi:type="dcterms:W3CDTF">2018-08-07T07:16:00Z</dcterms:created>
  <dcterms:modified xsi:type="dcterms:W3CDTF">2019-03-27T07:26:00Z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